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E0B" w:rsidRPr="003068E9" w:rsidRDefault="00672E0B" w:rsidP="00204D30">
      <w:pPr>
        <w:rPr>
          <w:rFonts w:asciiTheme="minorHAnsi" w:hAnsiTheme="minorHAnsi" w:cstheme="minorHAnsi"/>
          <w:color w:val="000000"/>
        </w:rPr>
      </w:pPr>
    </w:p>
    <w:p w:rsidR="00BB3CBE" w:rsidRPr="003068E9" w:rsidRDefault="00BB3CBE" w:rsidP="00204D30">
      <w:pPr>
        <w:pStyle w:val="En-tte"/>
        <w:tabs>
          <w:tab w:val="clear" w:pos="4536"/>
          <w:tab w:val="left" w:pos="2268"/>
          <w:tab w:val="center" w:pos="4253"/>
        </w:tabs>
        <w:ind w:hanging="567"/>
        <w:jc w:val="center"/>
        <w:rPr>
          <w:rFonts w:asciiTheme="minorHAnsi" w:hAnsiTheme="minorHAnsi" w:cstheme="minorHAnsi"/>
        </w:rPr>
      </w:pPr>
      <w:r w:rsidRPr="003068E9">
        <w:rPr>
          <w:rFonts w:asciiTheme="minorHAnsi" w:hAnsiTheme="minorHAnsi" w:cstheme="minorHAnsi"/>
          <w:noProof/>
        </w:rPr>
        <w:drawing>
          <wp:inline distT="0" distB="0" distL="0" distR="0" wp14:anchorId="7771B68C" wp14:editId="6075008F">
            <wp:extent cx="2700095" cy="714375"/>
            <wp:effectExtent l="0" t="0" r="5080" b="0"/>
            <wp:docPr id="2" name="Image 2" descr="P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453" cy="73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6D4" w:rsidRPr="003068E9" w:rsidRDefault="00B376D4" w:rsidP="00204D30">
      <w:pPr>
        <w:rPr>
          <w:rFonts w:asciiTheme="minorHAnsi" w:hAnsiTheme="minorHAnsi" w:cstheme="minorHAnsi"/>
          <w:b/>
          <w:bCs/>
          <w:caps/>
          <w:color w:val="FF0000"/>
        </w:rPr>
      </w:pPr>
    </w:p>
    <w:p w:rsidR="00BB3CBE" w:rsidRPr="003068E9" w:rsidRDefault="00BB3CBE" w:rsidP="00204D30">
      <w:pPr>
        <w:rPr>
          <w:rFonts w:asciiTheme="minorHAnsi" w:hAnsiTheme="minorHAnsi" w:cstheme="minorHAnsi"/>
          <w:b/>
          <w:bCs/>
          <w:caps/>
          <w:color w:val="FF0000"/>
        </w:rPr>
      </w:pPr>
    </w:p>
    <w:p w:rsidR="00BB3CBE" w:rsidRPr="003068E9" w:rsidRDefault="00BB3CBE" w:rsidP="00204D30">
      <w:pPr>
        <w:rPr>
          <w:rFonts w:asciiTheme="minorHAnsi" w:hAnsiTheme="minorHAnsi" w:cstheme="minorHAnsi"/>
          <w:b/>
          <w:bCs/>
          <w:caps/>
          <w:color w:val="FF0000"/>
        </w:rPr>
      </w:pPr>
    </w:p>
    <w:tbl>
      <w:tblPr>
        <w:tblW w:w="9924" w:type="dxa"/>
        <w:tblInd w:w="-3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</w:tblGrid>
      <w:tr w:rsidR="00B376D4" w:rsidRPr="004E29F5">
        <w:tc>
          <w:tcPr>
            <w:tcW w:w="9924" w:type="dxa"/>
            <w:shd w:val="clear" w:color="auto" w:fill="auto"/>
          </w:tcPr>
          <w:p w:rsidR="00B376D4" w:rsidRPr="004E29F5" w:rsidRDefault="00B376D4" w:rsidP="00204D30">
            <w:pPr>
              <w:rPr>
                <w:rFonts w:ascii="Apollon Rg" w:hAnsi="Apollon Rg" w:cstheme="minorHAnsi"/>
                <w:b/>
                <w:bCs/>
                <w:caps/>
                <w:color w:val="000000"/>
              </w:rPr>
            </w:pPr>
          </w:p>
          <w:p w:rsidR="008F294D" w:rsidRPr="004E29F5" w:rsidRDefault="004E29F5" w:rsidP="00204D30">
            <w:pPr>
              <w:jc w:val="center"/>
              <w:rPr>
                <w:rFonts w:ascii="Apollon Rg" w:hAnsi="Apollon Rg" w:cstheme="minorHAnsi"/>
                <w:b/>
                <w:bCs/>
                <w:caps/>
                <w:color w:val="000000"/>
              </w:rPr>
            </w:pPr>
            <w:r>
              <w:rPr>
                <w:rFonts w:ascii="Apollon Rg" w:hAnsi="Apollon Rg" w:cstheme="minorHAnsi"/>
                <w:b/>
                <w:bCs/>
                <w:color w:val="000000"/>
              </w:rPr>
              <w:t>C</w:t>
            </w:r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>onvention d’occupation temporaire du domaine public</w:t>
            </w:r>
          </w:p>
          <w:p w:rsidR="00925D73" w:rsidRPr="004E29F5" w:rsidRDefault="004E29F5" w:rsidP="00204D30">
            <w:pPr>
              <w:jc w:val="center"/>
              <w:rPr>
                <w:rFonts w:ascii="Apollon Rg" w:hAnsi="Apollon Rg" w:cstheme="minorHAnsi"/>
                <w:b/>
                <w:bCs/>
                <w:caps/>
                <w:color w:val="000000"/>
              </w:rPr>
            </w:pPr>
            <w:proofErr w:type="gramStart"/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>non</w:t>
            </w:r>
            <w:proofErr w:type="gramEnd"/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 xml:space="preserve"> constitutive de droits </w:t>
            </w:r>
            <w:proofErr w:type="spellStart"/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>reels</w:t>
            </w:r>
            <w:proofErr w:type="spellEnd"/>
          </w:p>
          <w:p w:rsidR="008F294D" w:rsidRPr="004E29F5" w:rsidRDefault="004E29F5" w:rsidP="004E29F5">
            <w:pPr>
              <w:jc w:val="center"/>
              <w:rPr>
                <w:rFonts w:ascii="Apollon Rg" w:hAnsi="Apollon Rg" w:cstheme="minorHAnsi"/>
                <w:b/>
                <w:bCs/>
                <w:caps/>
                <w:color w:val="000000"/>
              </w:rPr>
            </w:pPr>
            <w:proofErr w:type="gramStart"/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>pour</w:t>
            </w:r>
            <w:proofErr w:type="gramEnd"/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 xml:space="preserve"> l’occupation de la parcelle </w:t>
            </w:r>
            <w:r>
              <w:rPr>
                <w:rFonts w:ascii="Apollon Rg" w:hAnsi="Apollon Rg" w:cstheme="minorHAnsi"/>
                <w:b/>
                <w:bCs/>
                <w:color w:val="000000"/>
              </w:rPr>
              <w:t xml:space="preserve">BW </w:t>
            </w:r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>n</w:t>
            </w:r>
            <w:r w:rsidRPr="004E29F5">
              <w:rPr>
                <w:rFonts w:ascii="Calibri" w:hAnsi="Calibri" w:cs="Calibri"/>
                <w:b/>
                <w:bCs/>
                <w:color w:val="000000"/>
              </w:rPr>
              <w:t>°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>253</w:t>
            </w:r>
          </w:p>
          <w:p w:rsidR="00F1355D" w:rsidRPr="004E29F5" w:rsidRDefault="00F1355D" w:rsidP="00204D30">
            <w:pPr>
              <w:jc w:val="center"/>
              <w:rPr>
                <w:rFonts w:ascii="Apollon Rg" w:hAnsi="Apollon Rg" w:cstheme="minorHAnsi"/>
                <w:caps/>
                <w:color w:val="000000"/>
              </w:rPr>
            </w:pPr>
          </w:p>
        </w:tc>
      </w:tr>
    </w:tbl>
    <w:p w:rsidR="00D12576" w:rsidRPr="003068E9" w:rsidRDefault="00D12576" w:rsidP="00204D30">
      <w:pPr>
        <w:rPr>
          <w:rFonts w:asciiTheme="minorHAnsi" w:hAnsiTheme="minorHAnsi" w:cstheme="minorHAnsi"/>
          <w:b/>
          <w:bCs/>
          <w:i/>
          <w:color w:val="000000"/>
        </w:rPr>
      </w:pPr>
    </w:p>
    <w:p w:rsidR="00F1355D" w:rsidRPr="003068E9" w:rsidRDefault="00F1355D" w:rsidP="004E29F5">
      <w:r w:rsidRPr="003068E9">
        <w:t>Composition du dossier</w:t>
      </w:r>
      <w:r w:rsidR="00841259" w:rsidRPr="003068E9">
        <w:t xml:space="preserve"> d’appel </w:t>
      </w:r>
      <w:r w:rsidR="001E44A6">
        <w:t xml:space="preserve">à projet </w:t>
      </w:r>
      <w:r w:rsidRPr="003068E9">
        <w:t>:</w:t>
      </w:r>
    </w:p>
    <w:p w:rsidR="00F1355D" w:rsidRPr="003068E9" w:rsidRDefault="00F1355D" w:rsidP="004E29F5"/>
    <w:p w:rsidR="00611F7F" w:rsidRPr="003068E9" w:rsidRDefault="00611F7F" w:rsidP="006C1B5A">
      <w:pPr>
        <w:pStyle w:val="Paragraphedeliste"/>
        <w:numPr>
          <w:ilvl w:val="0"/>
          <w:numId w:val="3"/>
        </w:numPr>
      </w:pPr>
      <w:r w:rsidRPr="003068E9">
        <w:t>Règlement de l</w:t>
      </w:r>
      <w:r w:rsidR="00F26BFE">
        <w:t>’appel</w:t>
      </w:r>
      <w:r w:rsidR="009E3FBB" w:rsidRPr="003068E9">
        <w:t xml:space="preserve"> à</w:t>
      </w:r>
      <w:r w:rsidR="00F26BFE">
        <w:t xml:space="preserve"> </w:t>
      </w:r>
      <w:proofErr w:type="gramStart"/>
      <w:r w:rsidR="00F26BFE">
        <w:t>projet</w:t>
      </w:r>
      <w:r w:rsidRPr="003068E9">
        <w:t>;</w:t>
      </w:r>
      <w:proofErr w:type="gramEnd"/>
    </w:p>
    <w:p w:rsidR="00611F7F" w:rsidRPr="004E29F5" w:rsidRDefault="00925D73" w:rsidP="006C1B5A">
      <w:pPr>
        <w:pStyle w:val="Paragraphedeliste"/>
        <w:numPr>
          <w:ilvl w:val="0"/>
          <w:numId w:val="3"/>
        </w:numPr>
        <w:rPr>
          <w:color w:val="000000"/>
        </w:rPr>
      </w:pPr>
      <w:r w:rsidRPr="004E29F5">
        <w:rPr>
          <w:color w:val="000000"/>
        </w:rPr>
        <w:t>Projet d</w:t>
      </w:r>
      <w:r w:rsidR="00F26BFE" w:rsidRPr="004E29F5">
        <w:rPr>
          <w:color w:val="000000"/>
        </w:rPr>
        <w:t>e convention</w:t>
      </w:r>
      <w:r w:rsidR="001A6FDD" w:rsidRPr="004E29F5">
        <w:rPr>
          <w:color w:val="000000"/>
        </w:rPr>
        <w:t xml:space="preserve"> d’occupation temporaire</w:t>
      </w:r>
      <w:r w:rsidR="00166FBA" w:rsidRPr="004E29F5">
        <w:rPr>
          <w:color w:val="000000"/>
        </w:rPr>
        <w:t>.</w:t>
      </w:r>
    </w:p>
    <w:p w:rsidR="00B376D4" w:rsidRPr="003068E9" w:rsidRDefault="00B376D4" w:rsidP="00204D30">
      <w:pPr>
        <w:pStyle w:val="Notedebasdepage"/>
        <w:rPr>
          <w:rFonts w:asciiTheme="minorHAnsi" w:hAnsiTheme="minorHAnsi" w:cstheme="minorHAnsi"/>
          <w:color w:val="00000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1"/>
      </w:tblGrid>
      <w:tr w:rsidR="00B376D4" w:rsidRPr="004E29F5">
        <w:trPr>
          <w:jc w:val="center"/>
        </w:trPr>
        <w:tc>
          <w:tcPr>
            <w:tcW w:w="9914" w:type="dxa"/>
            <w:shd w:val="clear" w:color="auto" w:fill="auto"/>
          </w:tcPr>
          <w:p w:rsidR="00B376D4" w:rsidRPr="004E29F5" w:rsidRDefault="00B376D4" w:rsidP="004E29F5">
            <w:pPr>
              <w:rPr>
                <w:rFonts w:ascii="Apollon Rg" w:hAnsi="Apollon Rg" w:cstheme="minorHAnsi"/>
                <w:b/>
                <w:bCs/>
                <w:caps/>
                <w:color w:val="000000"/>
              </w:rPr>
            </w:pPr>
          </w:p>
          <w:p w:rsidR="00B376D4" w:rsidRPr="004E29F5" w:rsidRDefault="004E29F5" w:rsidP="004E29F5">
            <w:pPr>
              <w:jc w:val="center"/>
              <w:rPr>
                <w:rFonts w:ascii="Apollon Rg" w:hAnsi="Apollon Rg" w:cstheme="minorHAnsi"/>
                <w:b/>
                <w:bCs/>
                <w:caps/>
                <w:color w:val="000000"/>
              </w:rPr>
            </w:pPr>
            <w:proofErr w:type="gramStart"/>
            <w:r>
              <w:rPr>
                <w:rFonts w:ascii="Apollon Rg" w:hAnsi="Apollon Rg" w:cstheme="minorHAnsi"/>
                <w:b/>
                <w:bCs/>
                <w:color w:val="000000"/>
              </w:rPr>
              <w:t>rè</w:t>
            </w:r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>glement</w:t>
            </w:r>
            <w:proofErr w:type="gramEnd"/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 xml:space="preserve"> de l’appel </w:t>
            </w:r>
            <w:proofErr w:type="spellStart"/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>a</w:t>
            </w:r>
            <w:proofErr w:type="spellEnd"/>
            <w:r w:rsidRPr="004E29F5">
              <w:rPr>
                <w:rFonts w:ascii="Apollon Rg" w:hAnsi="Apollon Rg" w:cstheme="minorHAnsi"/>
                <w:b/>
                <w:bCs/>
                <w:color w:val="000000"/>
              </w:rPr>
              <w:t xml:space="preserve"> projet (rap)</w:t>
            </w:r>
          </w:p>
          <w:p w:rsidR="00B376D4" w:rsidRPr="004E29F5" w:rsidRDefault="00B376D4" w:rsidP="004E29F5">
            <w:pPr>
              <w:rPr>
                <w:rFonts w:ascii="Apollon Rg" w:hAnsi="Apollon Rg" w:cstheme="minorHAnsi"/>
                <w:b/>
                <w:bCs/>
                <w:caps/>
                <w:color w:val="000000"/>
              </w:rPr>
            </w:pPr>
          </w:p>
        </w:tc>
      </w:tr>
    </w:tbl>
    <w:p w:rsidR="00B376D4" w:rsidRPr="003068E9" w:rsidRDefault="00B376D4" w:rsidP="00204D30">
      <w:pPr>
        <w:rPr>
          <w:rFonts w:asciiTheme="minorHAnsi" w:hAnsiTheme="minorHAnsi" w:cstheme="minorHAnsi"/>
          <w:color w:val="000000"/>
        </w:rPr>
      </w:pPr>
    </w:p>
    <w:p w:rsidR="00B376D4" w:rsidRPr="003068E9" w:rsidRDefault="00B376D4" w:rsidP="004E29F5"/>
    <w:p w:rsidR="005607FC" w:rsidRPr="00FA0C4A" w:rsidRDefault="00211DC8" w:rsidP="004E29F5">
      <w:pPr>
        <w:jc w:val="center"/>
        <w:rPr>
          <w:b/>
          <w:color w:val="FF0000"/>
          <w:highlight w:val="yellow"/>
        </w:rPr>
      </w:pPr>
      <w:bookmarkStart w:id="0" w:name="_Toc506562543"/>
      <w:bookmarkStart w:id="1" w:name="_Toc521062248"/>
      <w:bookmarkStart w:id="2" w:name="_Toc363485799"/>
      <w:bookmarkStart w:id="3" w:name="_Toc363827724"/>
      <w:bookmarkStart w:id="4" w:name="_Toc364418270"/>
      <w:bookmarkStart w:id="5" w:name="_Toc364865974"/>
      <w:bookmarkStart w:id="6" w:name="_Toc364866451"/>
      <w:bookmarkStart w:id="7" w:name="_Toc364949676"/>
      <w:bookmarkStart w:id="8" w:name="_Toc365029864"/>
      <w:bookmarkStart w:id="9" w:name="_Toc451954989"/>
      <w:bookmarkStart w:id="10" w:name="_Toc474921096"/>
      <w:bookmarkStart w:id="11" w:name="_Toc475637545"/>
      <w:bookmarkStart w:id="12" w:name="_Toc475637660"/>
      <w:bookmarkStart w:id="13" w:name="_Toc498697187"/>
      <w:bookmarkStart w:id="14" w:name="_Toc499112564"/>
      <w:bookmarkStart w:id="15" w:name="_Toc499114808"/>
      <w:bookmarkStart w:id="16" w:name="_Toc499115570"/>
      <w:r w:rsidRPr="003068E9">
        <w:rPr>
          <w:b/>
          <w:color w:val="FF0000"/>
          <w:highlight w:val="yellow"/>
        </w:rPr>
        <w:t xml:space="preserve">DATE LIMITE DE REMISE DES </w:t>
      </w:r>
      <w:r w:rsidR="00595CCA" w:rsidRPr="003068E9">
        <w:rPr>
          <w:b/>
          <w:color w:val="FF0000"/>
          <w:highlight w:val="yellow"/>
        </w:rPr>
        <w:t>PLIS</w:t>
      </w:r>
      <w:r w:rsidRPr="003068E9">
        <w:rPr>
          <w:b/>
          <w:color w:val="FF0000"/>
          <w:highlight w:val="yellow"/>
        </w:rPr>
        <w:t> :</w:t>
      </w:r>
      <w:bookmarkEnd w:id="0"/>
      <w:bookmarkEnd w:id="1"/>
      <w:r w:rsidR="00757292" w:rsidRPr="003068E9">
        <w:rPr>
          <w:b/>
          <w:color w:val="FF0000"/>
          <w:highlight w:val="yellow"/>
        </w:rPr>
        <w:t xml:space="preserve"> </w:t>
      </w:r>
      <w:r w:rsidR="008A64E5">
        <w:rPr>
          <w:b/>
          <w:color w:val="FF0000"/>
          <w:highlight w:val="yellow"/>
        </w:rPr>
        <w:t>2</w:t>
      </w:r>
      <w:r w:rsidR="008A73A6">
        <w:rPr>
          <w:b/>
          <w:color w:val="FF0000"/>
          <w:highlight w:val="yellow"/>
        </w:rPr>
        <w:t>5</w:t>
      </w:r>
      <w:r w:rsidR="00973B72">
        <w:rPr>
          <w:b/>
          <w:color w:val="FF0000"/>
          <w:highlight w:val="yellow"/>
        </w:rPr>
        <w:t xml:space="preserve"> NOVEMBRE </w:t>
      </w:r>
      <w:r w:rsidR="00757292" w:rsidRPr="003068E9">
        <w:rPr>
          <w:b/>
          <w:color w:val="FF0000"/>
          <w:highlight w:val="yellow"/>
        </w:rPr>
        <w:t>AVANT 1</w:t>
      </w:r>
      <w:r w:rsidR="0062714F">
        <w:rPr>
          <w:b/>
          <w:color w:val="FF0000"/>
          <w:highlight w:val="yellow"/>
        </w:rPr>
        <w:t>2</w:t>
      </w:r>
      <w:r w:rsidR="00FA0C4A">
        <w:rPr>
          <w:b/>
          <w:color w:val="FF0000"/>
          <w:highlight w:val="yellow"/>
        </w:rPr>
        <w:t xml:space="preserve"> </w:t>
      </w:r>
      <w:r w:rsidR="00757292" w:rsidRPr="003068E9">
        <w:rPr>
          <w:b/>
          <w:color w:val="FF0000"/>
          <w:highlight w:val="yellow"/>
        </w:rPr>
        <w:t>H</w:t>
      </w:r>
      <w:r w:rsidR="00FA0C4A" w:rsidRPr="00FA0C4A">
        <w:rPr>
          <w:b/>
          <w:color w:val="FF0000"/>
          <w:highlight w:val="yellow"/>
        </w:rPr>
        <w:t>EURES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 w:rsidR="00962418" w:rsidRPr="003068E9" w:rsidRDefault="00962418" w:rsidP="004E29F5"/>
    <w:p w:rsidR="003068E9" w:rsidRPr="003068E9" w:rsidRDefault="003068E9" w:rsidP="003068E9">
      <w:pPr>
        <w:rPr>
          <w:rFonts w:asciiTheme="minorHAnsi" w:hAnsiTheme="minorHAnsi" w:cstheme="minorHAnsi"/>
          <w:b/>
        </w:rPr>
      </w:pPr>
    </w:p>
    <w:p w:rsidR="00E9721C" w:rsidRPr="003068E9" w:rsidRDefault="00E9721C" w:rsidP="004E29F5">
      <w:pPr>
        <w:pStyle w:val="Titre1"/>
        <w:numPr>
          <w:ilvl w:val="0"/>
          <w:numId w:val="0"/>
        </w:numPr>
      </w:pPr>
      <w:bookmarkStart w:id="17" w:name="_Toc162234198"/>
      <w:bookmarkStart w:id="18" w:name="_Toc521062249"/>
      <w:r w:rsidRPr="003068E9">
        <w:t>Préambule</w:t>
      </w:r>
    </w:p>
    <w:p w:rsidR="005342A5" w:rsidRPr="003068E9" w:rsidRDefault="005342A5" w:rsidP="004E29F5"/>
    <w:p w:rsidR="008F03F7" w:rsidRPr="003068E9" w:rsidRDefault="005342A5" w:rsidP="004E29F5">
      <w:r w:rsidRPr="003068E9">
        <w:rPr>
          <w:bCs/>
        </w:rPr>
        <w:t>L'</w:t>
      </w:r>
      <w:r w:rsidR="00F24C07">
        <w:rPr>
          <w:bCs/>
        </w:rPr>
        <w:t>É</w:t>
      </w:r>
      <w:r w:rsidRPr="003068E9">
        <w:rPr>
          <w:bCs/>
        </w:rPr>
        <w:t>tablissement public du château, du musée et du domaine national de Versailles</w:t>
      </w:r>
      <w:r w:rsidR="00003113" w:rsidRPr="003068E9">
        <w:t xml:space="preserve"> </w:t>
      </w:r>
      <w:r w:rsidR="002E0C09">
        <w:t xml:space="preserve">(ci-après l’Établissement public) </w:t>
      </w:r>
      <w:r w:rsidR="00003113" w:rsidRPr="003068E9">
        <w:t>dispose d’un terrain, propriété de l’</w:t>
      </w:r>
      <w:r w:rsidR="004E29F5">
        <w:t>É</w:t>
      </w:r>
      <w:r w:rsidR="00003113" w:rsidRPr="003068E9">
        <w:t>tat</w:t>
      </w:r>
      <w:r w:rsidR="005549F8">
        <w:t xml:space="preserve">, lequel </w:t>
      </w:r>
      <w:r w:rsidR="00003113" w:rsidRPr="003068E9">
        <w:t>lui en a confié la gestion</w:t>
      </w:r>
      <w:r w:rsidR="00FA0C4A">
        <w:t xml:space="preserve"> par convention</w:t>
      </w:r>
      <w:r w:rsidR="005549F8">
        <w:t>. Les espaces sont</w:t>
      </w:r>
      <w:r w:rsidR="00134D78" w:rsidRPr="003068E9">
        <w:t xml:space="preserve"> </w:t>
      </w:r>
      <w:r w:rsidR="00003113" w:rsidRPr="003068E9">
        <w:t xml:space="preserve">situés </w:t>
      </w:r>
      <w:r w:rsidR="000F2A67">
        <w:t>avenue</w:t>
      </w:r>
      <w:r w:rsidR="00517A48" w:rsidRPr="00517A48">
        <w:t xml:space="preserve"> Clément Ader </w:t>
      </w:r>
      <w:r w:rsidR="00094223">
        <w:t xml:space="preserve">à </w:t>
      </w:r>
      <w:r w:rsidR="00003113" w:rsidRPr="003068E9">
        <w:t>Versailles</w:t>
      </w:r>
      <w:r w:rsidR="00EB4F02">
        <w:t>,</w:t>
      </w:r>
      <w:r w:rsidRPr="003068E9">
        <w:t xml:space="preserve"> sur l</w:t>
      </w:r>
      <w:r w:rsidR="00094223">
        <w:t>a</w:t>
      </w:r>
      <w:r w:rsidRPr="003068E9">
        <w:t xml:space="preserve"> parcelle cadastrée B</w:t>
      </w:r>
      <w:r w:rsidR="00094223">
        <w:t>W</w:t>
      </w:r>
      <w:r w:rsidR="004E29F5">
        <w:t xml:space="preserve"> n°</w:t>
      </w:r>
      <w:r w:rsidR="00094223">
        <w:t>253</w:t>
      </w:r>
      <w:r w:rsidR="00F24C07">
        <w:t>,</w:t>
      </w:r>
      <w:r w:rsidR="00EB4F02">
        <w:t xml:space="preserve"> faisant partie du </w:t>
      </w:r>
      <w:r w:rsidR="00EB4F02" w:rsidRPr="00EB4F02">
        <w:t>domaine public</w:t>
      </w:r>
      <w:r w:rsidR="00D3117B">
        <w:t>.</w:t>
      </w:r>
      <w:r w:rsidR="001C2666">
        <w:t xml:space="preserve"> En l’état, une aire de service est exploitée sur les espaces concernés</w:t>
      </w:r>
      <w:r w:rsidR="002E0C09">
        <w:t xml:space="preserve">, par le bénéfice d’une autorisation d’occupation temporaire </w:t>
      </w:r>
      <w:r w:rsidR="00B715AB">
        <w:t xml:space="preserve">du domaine public </w:t>
      </w:r>
      <w:r w:rsidR="002E0C09">
        <w:t>arrivant à échéance le 31 décembre 202</w:t>
      </w:r>
      <w:r w:rsidR="00CD7F84">
        <w:t>5</w:t>
      </w:r>
      <w:r w:rsidR="002E0C09">
        <w:t>.</w:t>
      </w:r>
    </w:p>
    <w:p w:rsidR="008F03F7" w:rsidRPr="003068E9" w:rsidRDefault="008F03F7" w:rsidP="004E29F5"/>
    <w:p w:rsidR="006E2582" w:rsidRPr="003068E9" w:rsidRDefault="006E2582" w:rsidP="004E29F5">
      <w:r w:rsidRPr="003068E9">
        <w:lastRenderedPageBreak/>
        <w:t>En application de l’article L.2122-1-</w:t>
      </w:r>
      <w:r w:rsidR="000F2A67">
        <w:t>1</w:t>
      </w:r>
      <w:r w:rsidRPr="003068E9">
        <w:t xml:space="preserve"> du </w:t>
      </w:r>
      <w:r w:rsidR="003B3DA0">
        <w:t>c</w:t>
      </w:r>
      <w:r w:rsidRPr="003068E9">
        <w:t xml:space="preserve">ode général de la propriété des personnes publiques (CG3P), </w:t>
      </w:r>
      <w:r w:rsidR="000F2A67">
        <w:t xml:space="preserve">l’Établissement public organise par conséquent un appel à projet visant l’occupation de la parcelle ci-dessus mentionnée, en vue d’y exercer éventuellement une activité économique. </w:t>
      </w:r>
    </w:p>
    <w:p w:rsidR="008F03F7" w:rsidRPr="003068E9" w:rsidRDefault="008F03F7" w:rsidP="004E29F5"/>
    <w:bookmarkEnd w:id="17"/>
    <w:p w:rsidR="00B376D4" w:rsidRPr="003068E9" w:rsidRDefault="00555888" w:rsidP="004E29F5">
      <w:pPr>
        <w:pStyle w:val="Titre1"/>
      </w:pPr>
      <w:r w:rsidRPr="003068E9">
        <w:t xml:space="preserve">IDENTIFICATION DE LA </w:t>
      </w:r>
      <w:r w:rsidR="0060457F" w:rsidRPr="003068E9">
        <w:t>PERSONNE PUBLIQUE</w:t>
      </w:r>
      <w:bookmarkEnd w:id="18"/>
    </w:p>
    <w:p w:rsidR="00B376D4" w:rsidRPr="003068E9" w:rsidRDefault="00B376D4" w:rsidP="004E29F5">
      <w:pPr>
        <w:rPr>
          <w:color w:val="000000"/>
        </w:rPr>
      </w:pPr>
    </w:p>
    <w:p w:rsidR="00612275" w:rsidRPr="004E29F5" w:rsidRDefault="00F75681" w:rsidP="004E29F5">
      <w:pPr>
        <w:rPr>
          <w:b/>
        </w:rPr>
      </w:pPr>
      <w:r w:rsidRPr="004E29F5">
        <w:rPr>
          <w:b/>
        </w:rPr>
        <w:t>Etablissement public du château, du musée et du domaine national de Versailles</w:t>
      </w:r>
    </w:p>
    <w:p w:rsidR="00A51F5F" w:rsidRPr="003068E9" w:rsidRDefault="00A51F5F" w:rsidP="004E29F5">
      <w:r w:rsidRPr="003068E9">
        <w:t xml:space="preserve">1 rue de </w:t>
      </w:r>
      <w:r w:rsidR="00A32EED" w:rsidRPr="003068E9">
        <w:t>l’</w:t>
      </w:r>
      <w:r w:rsidR="00A32EED">
        <w:t>I</w:t>
      </w:r>
      <w:r w:rsidR="00A32EED" w:rsidRPr="003068E9">
        <w:t xml:space="preserve">ndépendance </w:t>
      </w:r>
      <w:r w:rsidRPr="003068E9">
        <w:t>américaine</w:t>
      </w:r>
    </w:p>
    <w:p w:rsidR="00427EC8" w:rsidRPr="003068E9" w:rsidRDefault="00427EC8" w:rsidP="004E29F5">
      <w:pPr>
        <w:rPr>
          <w:color w:val="000000"/>
        </w:rPr>
      </w:pPr>
      <w:r w:rsidRPr="003068E9">
        <w:rPr>
          <w:color w:val="000000"/>
        </w:rPr>
        <w:t>RP 834 - 78008 VERSAILLES CEDEX</w:t>
      </w:r>
    </w:p>
    <w:p w:rsidR="008F294D" w:rsidRPr="003068E9" w:rsidRDefault="008F294D" w:rsidP="004E29F5">
      <w:pPr>
        <w:rPr>
          <w:color w:val="000000"/>
        </w:rPr>
      </w:pPr>
      <w:proofErr w:type="gramStart"/>
      <w:r w:rsidRPr="003068E9">
        <w:rPr>
          <w:color w:val="000000"/>
        </w:rPr>
        <w:t>ci</w:t>
      </w:r>
      <w:proofErr w:type="gramEnd"/>
      <w:r w:rsidRPr="003068E9">
        <w:rPr>
          <w:color w:val="000000"/>
        </w:rPr>
        <w:t xml:space="preserve">-après nommé </w:t>
      </w:r>
      <w:r w:rsidR="004E29F5">
        <w:rPr>
          <w:color w:val="000000"/>
        </w:rPr>
        <w:t>« </w:t>
      </w:r>
      <w:r w:rsidRPr="003068E9">
        <w:rPr>
          <w:color w:val="000000"/>
        </w:rPr>
        <w:t>l’</w:t>
      </w:r>
      <w:r w:rsidR="004E29F5">
        <w:rPr>
          <w:color w:val="000000"/>
        </w:rPr>
        <w:t>É</w:t>
      </w:r>
      <w:r w:rsidRPr="003068E9">
        <w:rPr>
          <w:color w:val="000000"/>
        </w:rPr>
        <w:t>tablissement public</w:t>
      </w:r>
      <w:r w:rsidR="004E29F5">
        <w:rPr>
          <w:color w:val="000000"/>
        </w:rPr>
        <w:t> »</w:t>
      </w:r>
    </w:p>
    <w:p w:rsidR="008F294D" w:rsidRPr="003068E9" w:rsidRDefault="008F294D" w:rsidP="004E29F5">
      <w:pPr>
        <w:rPr>
          <w:color w:val="000000"/>
        </w:rPr>
      </w:pPr>
    </w:p>
    <w:p w:rsidR="00B376D4" w:rsidRPr="003068E9" w:rsidRDefault="00B376D4" w:rsidP="004E29F5">
      <w:r w:rsidRPr="003068E9">
        <w:t>Type d'organisme : établissement public administratif</w:t>
      </w:r>
      <w:r w:rsidR="008F294D" w:rsidRPr="003068E9">
        <w:t>, régi par les dispositions du décret n°2010-1367 du 11 novembre 2010</w:t>
      </w:r>
      <w:r w:rsidR="00555888" w:rsidRPr="003068E9">
        <w:t xml:space="preserve"> modifié</w:t>
      </w:r>
      <w:r w:rsidRPr="003068E9">
        <w:t xml:space="preserve">. </w:t>
      </w:r>
    </w:p>
    <w:p w:rsidR="00D11B8F" w:rsidRPr="003068E9" w:rsidRDefault="00D11B8F" w:rsidP="004E29F5">
      <w:pPr>
        <w:rPr>
          <w:color w:val="000000"/>
        </w:rPr>
      </w:pPr>
    </w:p>
    <w:p w:rsidR="00555888" w:rsidRPr="003068E9" w:rsidRDefault="00555888" w:rsidP="004E29F5">
      <w:r w:rsidRPr="003068E9">
        <w:t>Loi applicable </w:t>
      </w:r>
      <w:r w:rsidR="001562F6" w:rsidRPr="003068E9">
        <w:t xml:space="preserve">– juridiction compétente </w:t>
      </w:r>
      <w:r w:rsidRPr="003068E9">
        <w:t xml:space="preserve">: La loi applicable est la loi française. La juridiction compétente est le Tribunal administratif de </w:t>
      </w:r>
      <w:r w:rsidR="00672CAF" w:rsidRPr="003068E9">
        <w:t>Versailles</w:t>
      </w:r>
      <w:r w:rsidRPr="003068E9">
        <w:t>.</w:t>
      </w:r>
    </w:p>
    <w:p w:rsidR="008F03F7" w:rsidRPr="003068E9" w:rsidRDefault="008F03F7" w:rsidP="004E29F5">
      <w:pPr>
        <w:rPr>
          <w:color w:val="000000"/>
        </w:rPr>
      </w:pPr>
    </w:p>
    <w:p w:rsidR="00B376D4" w:rsidRPr="003068E9" w:rsidRDefault="00072806" w:rsidP="004E29F5">
      <w:pPr>
        <w:pStyle w:val="Titre1"/>
      </w:pPr>
      <w:bookmarkStart w:id="19" w:name="_Toc521062250"/>
      <w:bookmarkStart w:id="20" w:name="_Toc162234199"/>
      <w:r w:rsidRPr="003068E9">
        <w:t>OBJET</w:t>
      </w:r>
      <w:r w:rsidR="000314A8">
        <w:t>, ESPACES OCCUPES</w:t>
      </w:r>
      <w:r w:rsidRPr="003068E9">
        <w:t xml:space="preserve"> ET </w:t>
      </w:r>
      <w:r w:rsidR="00236F9D" w:rsidRPr="003068E9">
        <w:t>CADRE CONTRACTUEL ET FINANCIER</w:t>
      </w:r>
      <w:bookmarkEnd w:id="19"/>
      <w:r w:rsidRPr="003068E9">
        <w:t xml:space="preserve"> </w:t>
      </w:r>
      <w:bookmarkEnd w:id="20"/>
    </w:p>
    <w:p w:rsidR="001169AF" w:rsidRPr="003068E9" w:rsidRDefault="001169AF" w:rsidP="004E29F5"/>
    <w:p w:rsidR="00ED1D80" w:rsidRPr="003068E9" w:rsidRDefault="00ED1D80" w:rsidP="004E29F5">
      <w:pPr>
        <w:pStyle w:val="Titre2"/>
      </w:pPr>
      <w:bookmarkStart w:id="21" w:name="_Toc521062251"/>
      <w:r w:rsidRPr="003068E9">
        <w:t>Objet général</w:t>
      </w:r>
      <w:bookmarkEnd w:id="21"/>
    </w:p>
    <w:p w:rsidR="000F2A67" w:rsidRDefault="000F2A67" w:rsidP="004E29F5">
      <w:r w:rsidRPr="004E07AC">
        <w:t>L</w:t>
      </w:r>
      <w:r>
        <w:t xml:space="preserve">e présent appel à projet </w:t>
      </w:r>
      <w:r w:rsidRPr="004E07AC">
        <w:t>a pour objet</w:t>
      </w:r>
      <w:r>
        <w:t>,</w:t>
      </w:r>
      <w:r w:rsidRPr="004E07AC">
        <w:t xml:space="preserve"> </w:t>
      </w:r>
      <w:r>
        <w:t>dans le cadre d’une c</w:t>
      </w:r>
      <w:r w:rsidRPr="0032591C">
        <w:t xml:space="preserve">onvention d’occupation temporaire </w:t>
      </w:r>
      <w:r>
        <w:t xml:space="preserve">du domaine public, </w:t>
      </w:r>
      <w:r w:rsidRPr="004E07AC">
        <w:t>l’occupation et l’exploitation</w:t>
      </w:r>
      <w:r>
        <w:t>,</w:t>
      </w:r>
      <w:r w:rsidRPr="00841259">
        <w:t xml:space="preserve"> </w:t>
      </w:r>
      <w:r w:rsidRPr="000103A6">
        <w:rPr>
          <w:u w:val="single"/>
        </w:rPr>
        <w:t>aux risques et périls de l’</w:t>
      </w:r>
      <w:r w:rsidR="00CD7F84">
        <w:rPr>
          <w:u w:val="single"/>
        </w:rPr>
        <w:t>o</w:t>
      </w:r>
      <w:r w:rsidRPr="000103A6">
        <w:rPr>
          <w:u w:val="single"/>
        </w:rPr>
        <w:t>ccupant</w:t>
      </w:r>
      <w:r w:rsidRPr="00841259">
        <w:t>,</w:t>
      </w:r>
      <w:r w:rsidRPr="004E07AC">
        <w:t xml:space="preserve"> d’espaces </w:t>
      </w:r>
      <w:r>
        <w:t>situés avenu</w:t>
      </w:r>
      <w:r w:rsidR="00F24C07">
        <w:t>e</w:t>
      </w:r>
      <w:r>
        <w:t xml:space="preserve"> Clément Ader, à Versailles, sur la parcelle cadastrée BW n°253, t</w:t>
      </w:r>
      <w:r w:rsidRPr="00841259">
        <w:t>el</w:t>
      </w:r>
      <w:r>
        <w:t xml:space="preserve">s que décrits à l’article 2.2 et </w:t>
      </w:r>
      <w:r w:rsidRPr="00841259">
        <w:t>sur le</w:t>
      </w:r>
      <w:r>
        <w:t>s</w:t>
      </w:r>
      <w:r w:rsidRPr="00841259">
        <w:t xml:space="preserve"> plan</w:t>
      </w:r>
      <w:r>
        <w:t>s</w:t>
      </w:r>
      <w:r w:rsidRPr="00841259">
        <w:t xml:space="preserve"> en annexe 1 du projet de convention d’occupation temporaire</w:t>
      </w:r>
      <w:r>
        <w:t xml:space="preserve"> figurant en annexe du présent RAP, dont l’Etablissement public a pour mission d’assurer la gestion en vertu </w:t>
      </w:r>
      <w:r w:rsidRPr="00841259">
        <w:t xml:space="preserve">du décret </w:t>
      </w:r>
      <w:r>
        <w:t>n°2010-1367 du 11 novembre 2010 susmentionné</w:t>
      </w:r>
      <w:r w:rsidRPr="004E07AC">
        <w:t>.</w:t>
      </w:r>
    </w:p>
    <w:p w:rsidR="00236F9D" w:rsidRPr="003068E9" w:rsidRDefault="00236F9D" w:rsidP="004E29F5">
      <w:r w:rsidRPr="003068E9">
        <w:t>A</w:t>
      </w:r>
      <w:r w:rsidR="008F03F7" w:rsidRPr="003068E9">
        <w:t>u terme</w:t>
      </w:r>
      <w:r w:rsidRPr="003068E9">
        <w:t xml:space="preserve"> de la consultation, une </w:t>
      </w:r>
      <w:r w:rsidR="00A101D7">
        <w:t>convention</w:t>
      </w:r>
      <w:r w:rsidRPr="003068E9">
        <w:t xml:space="preserve"> d’occupation temporaire </w:t>
      </w:r>
      <w:r w:rsidR="001562F6" w:rsidRPr="003068E9">
        <w:t xml:space="preserve">du domaine public </w:t>
      </w:r>
      <w:r w:rsidRPr="003068E9">
        <w:t>sera attribuée par l’Etablissement public.</w:t>
      </w:r>
    </w:p>
    <w:p w:rsidR="004D6830" w:rsidRPr="003068E9" w:rsidRDefault="008E5E61" w:rsidP="004E29F5">
      <w:pPr>
        <w:rPr>
          <w:color w:val="984806"/>
        </w:rPr>
      </w:pPr>
      <w:r w:rsidRPr="003068E9">
        <w:t>L</w:t>
      </w:r>
      <w:r w:rsidR="00D3117B">
        <w:t xml:space="preserve">a </w:t>
      </w:r>
      <w:r w:rsidR="001C2666">
        <w:t>c</w:t>
      </w:r>
      <w:r w:rsidR="00D3117B">
        <w:t>onvention</w:t>
      </w:r>
      <w:r w:rsidR="001A6FDD" w:rsidRPr="003068E9">
        <w:t xml:space="preserve"> </w:t>
      </w:r>
      <w:r w:rsidR="00925D73" w:rsidRPr="003068E9">
        <w:t>d’occupation temporaire</w:t>
      </w:r>
      <w:r w:rsidR="005B2847" w:rsidRPr="003068E9">
        <w:t xml:space="preserve"> (</w:t>
      </w:r>
      <w:r w:rsidR="00D3117B">
        <w:t>C</w:t>
      </w:r>
      <w:r w:rsidR="005B2847" w:rsidRPr="003068E9">
        <w:t>OT)</w:t>
      </w:r>
      <w:r w:rsidR="00757292" w:rsidRPr="003068E9">
        <w:t xml:space="preserve"> </w:t>
      </w:r>
      <w:r w:rsidR="005C6E8B" w:rsidRPr="003068E9">
        <w:t>a</w:t>
      </w:r>
      <w:r w:rsidR="001562F6" w:rsidRPr="003068E9">
        <w:t>ura</w:t>
      </w:r>
      <w:r w:rsidR="005C6E8B" w:rsidRPr="003068E9">
        <w:t xml:space="preserve"> pour objet </w:t>
      </w:r>
      <w:r w:rsidR="00B83B8E" w:rsidRPr="003068E9">
        <w:t xml:space="preserve">l’occupation </w:t>
      </w:r>
      <w:r w:rsidR="00B715AB">
        <w:t xml:space="preserve">et l’exploitation </w:t>
      </w:r>
      <w:r w:rsidR="000314A8">
        <w:t xml:space="preserve">des espaces décrits </w:t>
      </w:r>
      <w:r w:rsidR="001562F6" w:rsidRPr="003068E9">
        <w:t>à l’article 2.2</w:t>
      </w:r>
      <w:r w:rsidR="000A4202" w:rsidRPr="003068E9">
        <w:t>.</w:t>
      </w:r>
      <w:r w:rsidR="00B30CBB" w:rsidRPr="003068E9">
        <w:t xml:space="preserve"> </w:t>
      </w:r>
    </w:p>
    <w:p w:rsidR="00B30CBB" w:rsidRPr="003068E9" w:rsidRDefault="008B22B6" w:rsidP="004E29F5">
      <w:r w:rsidRPr="00A101D7">
        <w:t>L</w:t>
      </w:r>
      <w:r w:rsidR="00D3117B" w:rsidRPr="00A101D7">
        <w:t xml:space="preserve">a </w:t>
      </w:r>
      <w:r w:rsidR="000314A8">
        <w:t xml:space="preserve">COT </w:t>
      </w:r>
      <w:r w:rsidR="00FB28E3" w:rsidRPr="00A101D7">
        <w:t xml:space="preserve">ne sera </w:t>
      </w:r>
      <w:r w:rsidRPr="00A101D7">
        <w:t xml:space="preserve">pas constitutive de droit réel au bénéfice </w:t>
      </w:r>
      <w:r w:rsidR="00925D73" w:rsidRPr="00A101D7">
        <w:t>de l’</w:t>
      </w:r>
      <w:r w:rsidR="008E7F2F" w:rsidRPr="00A101D7">
        <w:t>o</w:t>
      </w:r>
      <w:r w:rsidR="00925D73" w:rsidRPr="00A101D7">
        <w:t>ccupant</w:t>
      </w:r>
      <w:r w:rsidRPr="00A101D7">
        <w:t>. Par ailleurs,</w:t>
      </w:r>
      <w:r w:rsidR="00C67354" w:rsidRPr="00A101D7">
        <w:t xml:space="preserve"> </w:t>
      </w:r>
      <w:r w:rsidR="00925D73" w:rsidRPr="00A101D7">
        <w:t xml:space="preserve">ladite </w:t>
      </w:r>
      <w:r w:rsidR="00D3117B" w:rsidRPr="00A101D7">
        <w:t>C</w:t>
      </w:r>
      <w:r w:rsidR="005B2847" w:rsidRPr="00A101D7">
        <w:t xml:space="preserve">OT </w:t>
      </w:r>
      <w:r w:rsidR="00C67354" w:rsidRPr="00A101D7">
        <w:t>ne donne</w:t>
      </w:r>
      <w:r w:rsidR="00FB28E3" w:rsidRPr="00A101D7">
        <w:t>ra</w:t>
      </w:r>
      <w:r w:rsidR="00C67354" w:rsidRPr="00A101D7">
        <w:t xml:space="preserve"> </w:t>
      </w:r>
      <w:r w:rsidR="00925D73" w:rsidRPr="00A101D7">
        <w:t xml:space="preserve">pas </w:t>
      </w:r>
      <w:r w:rsidR="00C67354" w:rsidRPr="00A101D7">
        <w:t>lieu à reconnaissance d’un</w:t>
      </w:r>
      <w:r w:rsidRPr="00A101D7">
        <w:t xml:space="preserve"> </w:t>
      </w:r>
      <w:r w:rsidR="00DE1351" w:rsidRPr="00A101D7">
        <w:t>bail commercial</w:t>
      </w:r>
      <w:r w:rsidR="00C67354" w:rsidRPr="00A101D7">
        <w:t> ;</w:t>
      </w:r>
      <w:r w:rsidR="00DE1351" w:rsidRPr="00A101D7">
        <w:t> </w:t>
      </w:r>
      <w:r w:rsidR="00C67354" w:rsidRPr="00A101D7">
        <w:t xml:space="preserve">à ce titre, </w:t>
      </w:r>
      <w:r w:rsidR="00DE1351" w:rsidRPr="00A101D7">
        <w:t>l</w:t>
      </w:r>
      <w:r w:rsidR="00925D73" w:rsidRPr="00A101D7">
        <w:t>’</w:t>
      </w:r>
      <w:r w:rsidR="008E7F2F" w:rsidRPr="00A101D7">
        <w:t>o</w:t>
      </w:r>
      <w:r w:rsidR="00925D73" w:rsidRPr="00A101D7">
        <w:t xml:space="preserve">ccupant </w:t>
      </w:r>
      <w:r w:rsidR="00DE1351" w:rsidRPr="00A101D7">
        <w:t>ne bénéficie</w:t>
      </w:r>
      <w:r w:rsidR="00C67354" w:rsidRPr="00A101D7">
        <w:t>ra</w:t>
      </w:r>
      <w:r w:rsidR="00DE1351" w:rsidRPr="00A101D7">
        <w:t xml:space="preserve"> pas des garanties prévues par la législation sur les baux commerciaux</w:t>
      </w:r>
      <w:r w:rsidR="00C67354" w:rsidRPr="00A101D7">
        <w:t>.</w:t>
      </w:r>
    </w:p>
    <w:p w:rsidR="00271EAF" w:rsidRPr="003068E9" w:rsidRDefault="00925D73" w:rsidP="004E29F5">
      <w:r w:rsidRPr="003068E9">
        <w:t>L</w:t>
      </w:r>
      <w:r w:rsidR="00D3117B">
        <w:t>a C</w:t>
      </w:r>
      <w:r w:rsidR="00CD7F84">
        <w:t>OT</w:t>
      </w:r>
      <w:r w:rsidR="00DC4C7F" w:rsidRPr="003068E9">
        <w:t xml:space="preserve"> </w:t>
      </w:r>
      <w:r w:rsidR="00FB28E3" w:rsidRPr="003068E9">
        <w:t xml:space="preserve">sera </w:t>
      </w:r>
      <w:r w:rsidR="00DC4C7F" w:rsidRPr="003068E9">
        <w:t xml:space="preserve">attribuée pour une durée de </w:t>
      </w:r>
      <w:proofErr w:type="gramStart"/>
      <w:r w:rsidR="009F71FB">
        <w:t xml:space="preserve">quatre </w:t>
      </w:r>
      <w:r w:rsidR="005549F8" w:rsidRPr="00A101D7">
        <w:t xml:space="preserve"> (</w:t>
      </w:r>
      <w:proofErr w:type="gramEnd"/>
      <w:r w:rsidR="009F71FB">
        <w:t>4</w:t>
      </w:r>
      <w:r w:rsidR="005549F8" w:rsidRPr="00A101D7">
        <w:t>)</w:t>
      </w:r>
      <w:r w:rsidR="005D4555" w:rsidRPr="00A101D7">
        <w:t xml:space="preserve"> ans</w:t>
      </w:r>
      <w:r w:rsidR="005D4555" w:rsidRPr="003068E9">
        <w:t xml:space="preserve"> à compter</w:t>
      </w:r>
      <w:r w:rsidR="00FB28E3" w:rsidRPr="003068E9">
        <w:t xml:space="preserve"> </w:t>
      </w:r>
      <w:r w:rsidR="008E7F2F">
        <w:t>du 1</w:t>
      </w:r>
      <w:r w:rsidR="00D3117B">
        <w:t>er</w:t>
      </w:r>
      <w:r w:rsidR="008E7F2F">
        <w:t xml:space="preserve"> </w:t>
      </w:r>
      <w:r w:rsidR="00D3117B">
        <w:t>janvier 202</w:t>
      </w:r>
      <w:r w:rsidR="00CD7F84">
        <w:t>6</w:t>
      </w:r>
      <w:r w:rsidR="008E7F2F">
        <w:t xml:space="preserve">, soit jusqu’au </w:t>
      </w:r>
      <w:r w:rsidR="00D3117B">
        <w:t>31</w:t>
      </w:r>
      <w:r w:rsidR="008E7F2F">
        <w:t xml:space="preserve"> </w:t>
      </w:r>
      <w:r w:rsidR="00D3117B">
        <w:t>décembre</w:t>
      </w:r>
      <w:r w:rsidR="008E7F2F" w:rsidRPr="00A101D7">
        <w:t xml:space="preserve"> 20</w:t>
      </w:r>
      <w:r w:rsidR="009F71FB">
        <w:t>29</w:t>
      </w:r>
      <w:r w:rsidR="008E7F2F">
        <w:t xml:space="preserve"> inclus</w:t>
      </w:r>
      <w:r w:rsidR="005D4555" w:rsidRPr="003068E9">
        <w:t>.</w:t>
      </w:r>
    </w:p>
    <w:p w:rsidR="00A101D7" w:rsidRPr="003068E9" w:rsidRDefault="00A101D7" w:rsidP="004E29F5"/>
    <w:p w:rsidR="00AE78E4" w:rsidRPr="003068E9" w:rsidRDefault="00AE78E4" w:rsidP="004E29F5">
      <w:pPr>
        <w:pStyle w:val="Titre2"/>
      </w:pPr>
      <w:bookmarkStart w:id="22" w:name="_Toc521062252"/>
      <w:r w:rsidRPr="003068E9">
        <w:lastRenderedPageBreak/>
        <w:t>Espace</w:t>
      </w:r>
      <w:r w:rsidR="006C1467" w:rsidRPr="003068E9">
        <w:t>s</w:t>
      </w:r>
      <w:r w:rsidRPr="003068E9">
        <w:t xml:space="preserve"> occupé</w:t>
      </w:r>
      <w:bookmarkEnd w:id="22"/>
      <w:r w:rsidR="006C1467" w:rsidRPr="003068E9">
        <w:t>s</w:t>
      </w:r>
    </w:p>
    <w:p w:rsidR="00645250" w:rsidRPr="003068E9" w:rsidRDefault="00645250" w:rsidP="004E29F5">
      <w:pPr>
        <w:rPr>
          <w:highlight w:val="yellow"/>
        </w:rPr>
      </w:pPr>
      <w:r w:rsidRPr="003068E9">
        <w:t>L’occupant sera autorisé à exercer son activité sur les espaces situés sur l</w:t>
      </w:r>
      <w:r w:rsidR="000314A8">
        <w:t>a</w:t>
      </w:r>
      <w:r w:rsidRPr="003068E9">
        <w:t xml:space="preserve"> parcell</w:t>
      </w:r>
      <w:r w:rsidR="00D3117B">
        <w:t>e</w:t>
      </w:r>
      <w:r w:rsidRPr="003068E9">
        <w:t xml:space="preserve"> cadastré</w:t>
      </w:r>
      <w:r w:rsidR="000D05ED">
        <w:t xml:space="preserve">e </w:t>
      </w:r>
      <w:r w:rsidRPr="003068E9">
        <w:t>section B</w:t>
      </w:r>
      <w:r w:rsidR="000D05ED">
        <w:t>W</w:t>
      </w:r>
      <w:r w:rsidR="004E29F5">
        <w:t xml:space="preserve"> n°</w:t>
      </w:r>
      <w:r w:rsidR="000314A8">
        <w:t>2</w:t>
      </w:r>
      <w:r w:rsidR="000D05ED">
        <w:t>53</w:t>
      </w:r>
      <w:r w:rsidR="00517A48">
        <w:t>,</w:t>
      </w:r>
      <w:r w:rsidR="000D05ED">
        <w:t xml:space="preserve"> </w:t>
      </w:r>
      <w:r w:rsidR="008C2DBC">
        <w:t>avenue</w:t>
      </w:r>
      <w:r w:rsidR="00517A48" w:rsidRPr="00517A48">
        <w:t xml:space="preserve"> Clément Ader</w:t>
      </w:r>
      <w:r w:rsidR="004E29F5">
        <w:t>,</w:t>
      </w:r>
      <w:r w:rsidR="00517A48" w:rsidRPr="00517A48">
        <w:t xml:space="preserve"> </w:t>
      </w:r>
      <w:r w:rsidR="00A63CD0">
        <w:t>de la commune de Versailles</w:t>
      </w:r>
      <w:r w:rsidR="000314A8">
        <w:t>, faisant partie du domaine public de l’</w:t>
      </w:r>
      <w:r w:rsidR="004E29F5">
        <w:t>É</w:t>
      </w:r>
      <w:r w:rsidR="000314A8">
        <w:t xml:space="preserve">tat géré par </w:t>
      </w:r>
      <w:r w:rsidR="000314A8" w:rsidRPr="000314A8">
        <w:t>l’</w:t>
      </w:r>
      <w:r w:rsidR="004E29F5">
        <w:t>É</w:t>
      </w:r>
      <w:r w:rsidR="000314A8" w:rsidRPr="000314A8">
        <w:t>tablissement public</w:t>
      </w:r>
      <w:r w:rsidRPr="003068E9">
        <w:t>.</w:t>
      </w:r>
    </w:p>
    <w:p w:rsidR="00645250" w:rsidRPr="003068E9" w:rsidRDefault="00645250" w:rsidP="004E29F5">
      <w:r w:rsidRPr="003068E9">
        <w:t xml:space="preserve">Les espaces et les installations y figurant sont décrits dans le plan et la vue aérienne figurant en annexe 1 du </w:t>
      </w:r>
      <w:r w:rsidR="000E0071">
        <w:t xml:space="preserve">projet </w:t>
      </w:r>
      <w:proofErr w:type="spellStart"/>
      <w:r w:rsidR="000314A8">
        <w:t>de</w:t>
      </w:r>
      <w:r w:rsidR="00CD7F84">
        <w:t>COT</w:t>
      </w:r>
      <w:proofErr w:type="spellEnd"/>
      <w:r w:rsidRPr="003068E9">
        <w:t xml:space="preserve">. </w:t>
      </w:r>
    </w:p>
    <w:p w:rsidR="00645250" w:rsidRPr="003068E9" w:rsidRDefault="00645250" w:rsidP="004E29F5">
      <w:r w:rsidRPr="003068E9">
        <w:t xml:space="preserve">Les espaces occupés, d’une surface totale de </w:t>
      </w:r>
      <w:r w:rsidR="000D05ED">
        <w:t>1 365</w:t>
      </w:r>
      <w:r w:rsidRPr="003068E9">
        <w:t xml:space="preserve"> m²</w:t>
      </w:r>
      <w:r w:rsidR="000314A8">
        <w:t>,</w:t>
      </w:r>
      <w:r w:rsidRPr="003068E9">
        <w:t xml:space="preserve"> comprennent </w:t>
      </w:r>
      <w:r w:rsidR="002E5B1D">
        <w:t>des cours et des locaux</w:t>
      </w:r>
      <w:r w:rsidR="000314A8">
        <w:t>. Une aire de service y est en l’état exploitée</w:t>
      </w:r>
      <w:r w:rsidR="002E5B1D">
        <w:t>.</w:t>
      </w:r>
    </w:p>
    <w:p w:rsidR="006E2582" w:rsidRPr="003068E9" w:rsidRDefault="006E2582" w:rsidP="004E29F5">
      <w:r w:rsidRPr="003068E9">
        <w:t>Aucune activité n’est fléchée pour l’exploitation de ces espaces</w:t>
      </w:r>
      <w:r w:rsidR="001562F6" w:rsidRPr="003068E9">
        <w:t>.</w:t>
      </w:r>
      <w:r w:rsidRPr="003068E9">
        <w:t xml:space="preserve"> </w:t>
      </w:r>
      <w:r w:rsidR="001562F6" w:rsidRPr="003068E9">
        <w:t>C</w:t>
      </w:r>
      <w:r w:rsidRPr="003068E9">
        <w:t>ependant, l’Etablissement public se réserve la possibilité de refuser toute activité qui ne serait pas compatible avec l’affectation des espaces</w:t>
      </w:r>
      <w:r w:rsidR="001562F6" w:rsidRPr="003068E9">
        <w:t>, l’image du château de Versailles</w:t>
      </w:r>
      <w:r w:rsidRPr="003068E9">
        <w:t xml:space="preserve"> et / ou avec la préservation du patrimoine.</w:t>
      </w:r>
    </w:p>
    <w:p w:rsidR="006E2582" w:rsidRPr="003068E9" w:rsidRDefault="006E2582" w:rsidP="004E29F5"/>
    <w:p w:rsidR="00236F9D" w:rsidRPr="003068E9" w:rsidRDefault="00236F9D" w:rsidP="004E29F5">
      <w:pPr>
        <w:pStyle w:val="Titre2"/>
      </w:pPr>
      <w:bookmarkStart w:id="23" w:name="_Toc521062253"/>
      <w:r w:rsidRPr="003068E9">
        <w:t xml:space="preserve">Cadre </w:t>
      </w:r>
      <w:r w:rsidR="000E0071">
        <w:t>contractuel</w:t>
      </w:r>
    </w:p>
    <w:p w:rsidR="00236F9D" w:rsidRPr="003068E9" w:rsidRDefault="00236F9D" w:rsidP="004E29F5">
      <w:pPr>
        <w:rPr>
          <w:bCs/>
        </w:rPr>
      </w:pPr>
      <w:r w:rsidRPr="003068E9">
        <w:t xml:space="preserve">L’ensemble des conditions générales d’occupation et des conditions d’exploitation sont fixées dans le projet </w:t>
      </w:r>
      <w:r w:rsidR="000314A8">
        <w:t xml:space="preserve">de </w:t>
      </w:r>
      <w:r w:rsidR="00CD7F84">
        <w:t xml:space="preserve">COT </w:t>
      </w:r>
      <w:r w:rsidRPr="003068E9">
        <w:t>joint au présent règlement.</w:t>
      </w:r>
    </w:p>
    <w:p w:rsidR="00283C27" w:rsidRPr="003068E9" w:rsidRDefault="00283C27" w:rsidP="004E29F5"/>
    <w:p w:rsidR="00AE78E4" w:rsidRPr="003068E9" w:rsidRDefault="00AE78E4" w:rsidP="004E29F5">
      <w:pPr>
        <w:pStyle w:val="Titre2"/>
      </w:pPr>
      <w:r w:rsidRPr="003068E9">
        <w:t>C</w:t>
      </w:r>
      <w:r w:rsidR="00236F9D" w:rsidRPr="003068E9">
        <w:t>adre financier</w:t>
      </w:r>
      <w:bookmarkEnd w:id="23"/>
    </w:p>
    <w:p w:rsidR="00A06E98" w:rsidRPr="003068E9" w:rsidRDefault="00A06E98" w:rsidP="004E29F5">
      <w:r w:rsidRPr="003068E9">
        <w:t xml:space="preserve">En contrepartie du droit </w:t>
      </w:r>
      <w:r w:rsidR="00B83B8E" w:rsidRPr="003068E9">
        <w:t>d’occuper les espaces</w:t>
      </w:r>
      <w:r w:rsidRPr="003068E9">
        <w:t xml:space="preserve">, </w:t>
      </w:r>
      <w:r w:rsidR="00925D73" w:rsidRPr="003068E9">
        <w:t>l’</w:t>
      </w:r>
      <w:r w:rsidR="003528B3">
        <w:t>o</w:t>
      </w:r>
      <w:r w:rsidR="00925D73" w:rsidRPr="003068E9">
        <w:t>ccupant</w:t>
      </w:r>
      <w:r w:rsidRPr="003068E9">
        <w:t xml:space="preserve"> devra </w:t>
      </w:r>
      <w:r w:rsidR="00ED619A" w:rsidRPr="003068E9">
        <w:t>verser</w:t>
      </w:r>
      <w:r w:rsidR="002E3818" w:rsidRPr="003068E9">
        <w:t>,</w:t>
      </w:r>
      <w:r w:rsidRPr="003068E9">
        <w:t xml:space="preserve"> </w:t>
      </w:r>
      <w:r w:rsidR="002E3818" w:rsidRPr="003068E9">
        <w:t>auprès de l’</w:t>
      </w:r>
      <w:r w:rsidR="004E29F5">
        <w:t>É</w:t>
      </w:r>
      <w:r w:rsidR="002E3818" w:rsidRPr="003068E9">
        <w:t xml:space="preserve">tablissement public, </w:t>
      </w:r>
      <w:r w:rsidR="005B2847" w:rsidRPr="003068E9">
        <w:t>une</w:t>
      </w:r>
      <w:r w:rsidRPr="003068E9">
        <w:t xml:space="preserve"> redevance </w:t>
      </w:r>
      <w:r w:rsidR="00ED619A" w:rsidRPr="003068E9">
        <w:t>annuelle</w:t>
      </w:r>
      <w:r w:rsidR="001562F6" w:rsidRPr="003068E9">
        <w:t xml:space="preserve"> pendant toute la durée de son occupation des espaces</w:t>
      </w:r>
      <w:r w:rsidR="00ED619A" w:rsidRPr="003068E9">
        <w:t xml:space="preserve">. </w:t>
      </w:r>
      <w:r w:rsidR="00A07D79">
        <w:t>Conformément aux dispositions de</w:t>
      </w:r>
      <w:r w:rsidR="00E1703F">
        <w:t>s</w:t>
      </w:r>
      <w:r w:rsidR="00A07D79">
        <w:t xml:space="preserve"> article</w:t>
      </w:r>
      <w:r w:rsidR="00E1703F">
        <w:t>s</w:t>
      </w:r>
      <w:r w:rsidR="00A07D79">
        <w:t xml:space="preserve"> L</w:t>
      </w:r>
      <w:r w:rsidR="00E1703F">
        <w:t>2125-1 et L2125-3 du code général de la propriété des personnes publiques, l’occupation donne</w:t>
      </w:r>
      <w:r w:rsidR="00CD7F84">
        <w:t>ra</w:t>
      </w:r>
      <w:r w:rsidR="00E1703F">
        <w:t xml:space="preserve"> lieu au paiement d’une redevances </w:t>
      </w:r>
      <w:r w:rsidR="00E1703F" w:rsidRPr="00283C27">
        <w:rPr>
          <w:u w:val="single"/>
        </w:rPr>
        <w:t xml:space="preserve">tenant compte des avantages de toute </w:t>
      </w:r>
      <w:proofErr w:type="gramStart"/>
      <w:r w:rsidR="00E1703F" w:rsidRPr="00283C27">
        <w:rPr>
          <w:u w:val="single"/>
        </w:rPr>
        <w:t>nature</w:t>
      </w:r>
      <w:r w:rsidR="00E1703F">
        <w:t xml:space="preserve"> procurés</w:t>
      </w:r>
      <w:proofErr w:type="gramEnd"/>
      <w:r w:rsidR="00E1703F">
        <w:t xml:space="preserve"> au titulaire de l’autorisation d’occupation</w:t>
      </w:r>
      <w:r w:rsidR="00063FF2">
        <w:t xml:space="preserve"> par le biais de celle-ci</w:t>
      </w:r>
      <w:r w:rsidR="00E1703F">
        <w:t>. A ce titre, t</w:t>
      </w:r>
      <w:r w:rsidR="00F23DE7">
        <w:t>out candidat devra formuler une proposition de redevance dans le cadre de son offre, conformément aux conditions prévues à l’article 3.</w:t>
      </w:r>
      <w:r w:rsidR="00E1703F">
        <w:t xml:space="preserve"> </w:t>
      </w:r>
    </w:p>
    <w:p w:rsidR="00B315F6" w:rsidRDefault="00B315F6" w:rsidP="004E29F5">
      <w:pPr>
        <w:rPr>
          <w:color w:val="000000"/>
        </w:rPr>
      </w:pPr>
      <w:bookmarkStart w:id="24" w:name="_Toc162234213"/>
      <w:bookmarkStart w:id="25" w:name="_Toc521062257"/>
    </w:p>
    <w:p w:rsidR="00B376D4" w:rsidRPr="003068E9" w:rsidRDefault="00B376D4" w:rsidP="004E29F5">
      <w:pPr>
        <w:pStyle w:val="Titre1"/>
      </w:pPr>
      <w:r w:rsidRPr="003068E9">
        <w:t xml:space="preserve">PRÉSENTATION DES </w:t>
      </w:r>
      <w:bookmarkEnd w:id="24"/>
      <w:r w:rsidRPr="003068E9">
        <w:t>PLIS</w:t>
      </w:r>
      <w:bookmarkEnd w:id="25"/>
    </w:p>
    <w:p w:rsidR="00B376D4" w:rsidRPr="003068E9" w:rsidRDefault="00B376D4" w:rsidP="004E29F5">
      <w:bookmarkStart w:id="26" w:name="_Toc162234214"/>
    </w:p>
    <w:bookmarkEnd w:id="26"/>
    <w:p w:rsidR="00B376D4" w:rsidRPr="003068E9" w:rsidRDefault="00B376D4" w:rsidP="004E29F5">
      <w:r w:rsidRPr="003068E9">
        <w:t xml:space="preserve">L’ensemble des documents </w:t>
      </w:r>
      <w:r w:rsidR="001619FF" w:rsidRPr="003068E9">
        <w:t>demandés au titre d</w:t>
      </w:r>
      <w:r w:rsidR="00F279AE" w:rsidRPr="003068E9">
        <w:t xml:space="preserve">u présent </w:t>
      </w:r>
      <w:r w:rsidR="00063FF2">
        <w:t>appel</w:t>
      </w:r>
      <w:r w:rsidR="00F23DE7">
        <w:t xml:space="preserve"> </w:t>
      </w:r>
      <w:r w:rsidR="001619FF" w:rsidRPr="003068E9">
        <w:t xml:space="preserve">à </w:t>
      </w:r>
      <w:r w:rsidR="000C4192">
        <w:t>projet</w:t>
      </w:r>
      <w:r w:rsidR="001562F6" w:rsidRPr="003068E9">
        <w:t xml:space="preserve"> </w:t>
      </w:r>
      <w:r w:rsidR="00181C0C" w:rsidRPr="003068E9">
        <w:t>sera obligatoirement rédigé</w:t>
      </w:r>
      <w:r w:rsidR="0045422E" w:rsidRPr="003068E9">
        <w:t xml:space="preserve"> en langue française sous peine de rejet. </w:t>
      </w:r>
      <w:r w:rsidR="002E0625" w:rsidRPr="003068E9">
        <w:t>Il en ira de même de tous les échanges avec les candidats.</w:t>
      </w:r>
    </w:p>
    <w:p w:rsidR="002E0625" w:rsidRPr="003068E9" w:rsidRDefault="002E0625" w:rsidP="004E29F5">
      <w:r w:rsidRPr="003068E9">
        <w:t>L’unité monétaire retenue par l’Etablissement public est l’euro.</w:t>
      </w:r>
    </w:p>
    <w:p w:rsidR="00555888" w:rsidRPr="003068E9" w:rsidRDefault="00B34329" w:rsidP="004E29F5">
      <w:pPr>
        <w:rPr>
          <w:color w:val="000000"/>
        </w:rPr>
      </w:pPr>
      <w:bookmarkStart w:id="27" w:name="_Toc162234218"/>
      <w:r w:rsidRPr="003068E9">
        <w:t xml:space="preserve">Les </w:t>
      </w:r>
      <w:r w:rsidR="001F6B40" w:rsidRPr="003068E9">
        <w:t xml:space="preserve">candidats </w:t>
      </w:r>
      <w:r w:rsidRPr="003068E9">
        <w:t>pourront répo</w:t>
      </w:r>
      <w:r w:rsidR="00016245" w:rsidRPr="003068E9">
        <w:t>ndre seuls, groupés solidairement ou conjointement</w:t>
      </w:r>
      <w:r w:rsidRPr="003068E9">
        <w:t xml:space="preserve"> ; en cas </w:t>
      </w:r>
      <w:r w:rsidR="00555888" w:rsidRPr="003068E9">
        <w:rPr>
          <w:color w:val="000000"/>
        </w:rPr>
        <w:t xml:space="preserve">de candidature présentée par un groupement momentané : </w:t>
      </w:r>
    </w:p>
    <w:p w:rsidR="00555888" w:rsidRPr="004E29F5" w:rsidRDefault="00555888" w:rsidP="006C1B5A">
      <w:pPr>
        <w:pStyle w:val="Paragraphedeliste"/>
        <w:numPr>
          <w:ilvl w:val="0"/>
          <w:numId w:val="4"/>
        </w:numPr>
        <w:rPr>
          <w:color w:val="000000"/>
        </w:rPr>
      </w:pPr>
      <w:proofErr w:type="gramStart"/>
      <w:r w:rsidRPr="004E29F5">
        <w:rPr>
          <w:color w:val="000000"/>
        </w:rPr>
        <w:t>chaque</w:t>
      </w:r>
      <w:proofErr w:type="gramEnd"/>
      <w:r w:rsidRPr="004E29F5">
        <w:rPr>
          <w:color w:val="000000"/>
        </w:rPr>
        <w:t xml:space="preserve"> membre du groupement devra fournir l'ensemble des documents et renseignements requis ci-dessous</w:t>
      </w:r>
      <w:r w:rsidR="00A63CD0" w:rsidRPr="004E29F5">
        <w:rPr>
          <w:color w:val="000000"/>
        </w:rPr>
        <w:t> ;</w:t>
      </w:r>
    </w:p>
    <w:p w:rsidR="00555888" w:rsidRPr="004E29F5" w:rsidRDefault="00555888" w:rsidP="006C1B5A">
      <w:pPr>
        <w:pStyle w:val="Paragraphedeliste"/>
        <w:numPr>
          <w:ilvl w:val="0"/>
          <w:numId w:val="4"/>
        </w:numPr>
        <w:rPr>
          <w:color w:val="000000"/>
        </w:rPr>
      </w:pPr>
      <w:proofErr w:type="gramStart"/>
      <w:r w:rsidRPr="003068E9">
        <w:t>le</w:t>
      </w:r>
      <w:proofErr w:type="gramEnd"/>
      <w:r w:rsidRPr="003068E9">
        <w:t xml:space="preserve"> mandataire devra être solidaire de tous les autres membres dudit groupement</w:t>
      </w:r>
      <w:r w:rsidRPr="004E29F5">
        <w:rPr>
          <w:color w:val="000000"/>
        </w:rPr>
        <w:t>.</w:t>
      </w:r>
    </w:p>
    <w:p w:rsidR="00B34329" w:rsidRPr="003068E9" w:rsidRDefault="00B34329" w:rsidP="004E29F5"/>
    <w:p w:rsidR="00C76352" w:rsidRPr="003068E9" w:rsidRDefault="00D127D7" w:rsidP="004E29F5">
      <w:r w:rsidRPr="003068E9">
        <w:t>L</w:t>
      </w:r>
      <w:r w:rsidR="00CC5A25" w:rsidRPr="003068E9">
        <w:t xml:space="preserve">e pli </w:t>
      </w:r>
      <w:r w:rsidR="00C76352" w:rsidRPr="003068E9">
        <w:t>comprend</w:t>
      </w:r>
      <w:r w:rsidR="00A63CD0">
        <w:t>ra</w:t>
      </w:r>
      <w:r w:rsidR="00C76352" w:rsidRPr="003068E9">
        <w:t xml:space="preserve"> impérativement :</w:t>
      </w:r>
    </w:p>
    <w:p w:rsidR="00C76352" w:rsidRPr="003068E9" w:rsidRDefault="00C76352" w:rsidP="004E29F5"/>
    <w:p w:rsidR="00555888" w:rsidRPr="003068E9" w:rsidRDefault="00CC5A25" w:rsidP="006C1B5A">
      <w:pPr>
        <w:pStyle w:val="Paragraphedeliste"/>
        <w:numPr>
          <w:ilvl w:val="0"/>
          <w:numId w:val="5"/>
        </w:numPr>
      </w:pPr>
      <w:r w:rsidRPr="003068E9">
        <w:lastRenderedPageBreak/>
        <w:t xml:space="preserve">Une lettre de </w:t>
      </w:r>
      <w:r w:rsidR="005B2847" w:rsidRPr="004E29F5">
        <w:rPr>
          <w:b/>
          <w:u w:val="single"/>
        </w:rPr>
        <w:t>candidature</w:t>
      </w:r>
      <w:r w:rsidR="005B2847" w:rsidRPr="003068E9">
        <w:t xml:space="preserve"> et de présentation du candidat, datée et signée </w:t>
      </w:r>
      <w:r w:rsidR="00544636" w:rsidRPr="003068E9">
        <w:t xml:space="preserve">et comprenant </w:t>
      </w:r>
      <w:proofErr w:type="gramStart"/>
      <w:r w:rsidR="00544636" w:rsidRPr="003068E9">
        <w:t>a</w:t>
      </w:r>
      <w:proofErr w:type="gramEnd"/>
      <w:r w:rsidR="00544636" w:rsidRPr="003068E9">
        <w:t xml:space="preserve"> minima : le nom du candidat, sa forme juridique, sa raison sociale et ses coordonnées (y compris une adresse </w:t>
      </w:r>
      <w:r w:rsidR="004E29F5">
        <w:t>électronique</w:t>
      </w:r>
      <w:r w:rsidR="00544636" w:rsidRPr="003068E9">
        <w:t xml:space="preserve"> valide)</w:t>
      </w:r>
      <w:r w:rsidR="00A63CD0">
        <w:t>,</w:t>
      </w:r>
      <w:r w:rsidR="00544636" w:rsidRPr="003068E9">
        <w:t xml:space="preserve"> les noms du ou des dirigeants, du ou des représentants légaux, de la ou des personnes ayant qualité pour engager le candidat, ainsi que l</w:t>
      </w:r>
      <w:r w:rsidR="00A63CD0">
        <w:t>a présentation d</w:t>
      </w:r>
      <w:r w:rsidR="00544636" w:rsidRPr="003068E9">
        <w:t>es activités déjà exercées par le candidat</w:t>
      </w:r>
      <w:r w:rsidR="000E0071">
        <w:t> ;</w:t>
      </w:r>
    </w:p>
    <w:bookmarkEnd w:id="27"/>
    <w:p w:rsidR="004E29F5" w:rsidRDefault="000E0071" w:rsidP="006C1B5A">
      <w:pPr>
        <w:pStyle w:val="Paragraphedeliste"/>
        <w:numPr>
          <w:ilvl w:val="0"/>
          <w:numId w:val="5"/>
        </w:numPr>
      </w:pPr>
      <w:r>
        <w:t xml:space="preserve">Une présentation du </w:t>
      </w:r>
      <w:r w:rsidRPr="004E29F5">
        <w:rPr>
          <w:b/>
          <w:u w:val="single"/>
        </w:rPr>
        <w:t>projet</w:t>
      </w:r>
      <w:r>
        <w:t xml:space="preserve"> du candidat, complétée de tout document qui lui paraîtra pert</w:t>
      </w:r>
      <w:r w:rsidR="00A63CD0">
        <w:t>i</w:t>
      </w:r>
      <w:r>
        <w:t>nent (plaquette commerciale, photographie, etc.)</w:t>
      </w:r>
      <w:r w:rsidR="00A63CD0">
        <w:t>.</w:t>
      </w:r>
    </w:p>
    <w:p w:rsidR="004E29F5" w:rsidRDefault="00CD2A6B" w:rsidP="004E29F5">
      <w:pPr>
        <w:pStyle w:val="Paragraphedeliste"/>
        <w:ind w:left="720"/>
      </w:pPr>
      <w:r w:rsidRPr="003068E9">
        <w:t xml:space="preserve">Le candidat </w:t>
      </w:r>
      <w:r w:rsidR="000E0071">
        <w:t xml:space="preserve">devra impérativement </w:t>
      </w:r>
      <w:r w:rsidR="000E0071" w:rsidRPr="00FE3C99">
        <w:t>détailler</w:t>
      </w:r>
      <w:r w:rsidR="000E0071" w:rsidRPr="003068E9">
        <w:t xml:space="preserve"> </w:t>
      </w:r>
      <w:r w:rsidR="00B83B8E" w:rsidRPr="003068E9">
        <w:t xml:space="preserve">les </w:t>
      </w:r>
      <w:r w:rsidRPr="003068E9">
        <w:t xml:space="preserve">activités </w:t>
      </w:r>
      <w:r w:rsidR="00B83B8E" w:rsidRPr="003068E9">
        <w:t>qu’il souhaite exercer au sein des espaces</w:t>
      </w:r>
      <w:r w:rsidR="00E9721C" w:rsidRPr="003068E9">
        <w:t>, ainsi que les aménagements nécessaires à son installation</w:t>
      </w:r>
      <w:r w:rsidR="00BE1741" w:rsidRPr="003068E9">
        <w:t>.</w:t>
      </w:r>
      <w:r w:rsidRPr="003068E9">
        <w:t xml:space="preserve"> </w:t>
      </w:r>
    </w:p>
    <w:p w:rsidR="00757292" w:rsidRPr="003068E9" w:rsidRDefault="00E9721C" w:rsidP="004E29F5">
      <w:pPr>
        <w:pStyle w:val="Paragraphedeliste"/>
        <w:ind w:left="720"/>
      </w:pPr>
      <w:r w:rsidRPr="003068E9">
        <w:t>La proposition financière</w:t>
      </w:r>
      <w:r w:rsidR="00063FF2">
        <w:t>, qui pourra comprendre des éléments fixes et/ou des éléments variables,</w:t>
      </w:r>
      <w:r w:rsidR="00757292" w:rsidRPr="003068E9">
        <w:t xml:space="preserve"> devra être complétée / explicitée par écrit.</w:t>
      </w:r>
    </w:p>
    <w:p w:rsidR="00757292" w:rsidRPr="003068E9" w:rsidRDefault="00757292" w:rsidP="004E29F5"/>
    <w:p w:rsidR="00544636" w:rsidRPr="003068E9" w:rsidRDefault="00544636" w:rsidP="004E29F5">
      <w:r w:rsidRPr="003068E9">
        <w:t xml:space="preserve">Le candidat </w:t>
      </w:r>
      <w:r w:rsidR="001562F6" w:rsidRPr="003068E9">
        <w:t xml:space="preserve">sera </w:t>
      </w:r>
      <w:r w:rsidRPr="003068E9">
        <w:t>libre d’adjoindre à ces éléments toute information complémentaire qu’il lui semble</w:t>
      </w:r>
      <w:r w:rsidR="001562F6" w:rsidRPr="003068E9">
        <w:t>ra</w:t>
      </w:r>
      <w:r w:rsidRPr="003068E9">
        <w:t xml:space="preserve"> utile de présenter.</w:t>
      </w:r>
    </w:p>
    <w:p w:rsidR="009C48B0" w:rsidRPr="003068E9" w:rsidRDefault="009C48B0" w:rsidP="004E29F5"/>
    <w:p w:rsidR="00797667" w:rsidRPr="003068E9" w:rsidRDefault="00797667" w:rsidP="004E29F5">
      <w:pPr>
        <w:pStyle w:val="Titre1"/>
      </w:pPr>
      <w:bookmarkStart w:id="28" w:name="_Toc521062258"/>
      <w:r w:rsidRPr="003068E9">
        <w:t xml:space="preserve">ANALYSE DES PLIS </w:t>
      </w:r>
      <w:r w:rsidR="00A03522" w:rsidRPr="003068E9">
        <w:t xml:space="preserve">ET SELECTION </w:t>
      </w:r>
      <w:r w:rsidR="00925D73" w:rsidRPr="003068E9">
        <w:t>DE L’OCCUPANT</w:t>
      </w:r>
      <w:bookmarkEnd w:id="28"/>
    </w:p>
    <w:p w:rsidR="00B376D4" w:rsidRPr="003068E9" w:rsidRDefault="00B376D4" w:rsidP="004E29F5">
      <w:pPr>
        <w:rPr>
          <w:color w:val="000000"/>
        </w:rPr>
      </w:pPr>
    </w:p>
    <w:p w:rsidR="00F163C5" w:rsidRPr="003068E9" w:rsidRDefault="006B4AC5" w:rsidP="004E29F5">
      <w:r w:rsidRPr="003068E9">
        <w:t>L</w:t>
      </w:r>
      <w:r w:rsidR="00CF567F" w:rsidRPr="003068E9">
        <w:t>’autorisation d’occupation temporaire</w:t>
      </w:r>
      <w:r w:rsidR="009232AA" w:rsidRPr="003068E9">
        <w:t xml:space="preserve"> </w:t>
      </w:r>
      <w:r w:rsidR="00545DC2" w:rsidRPr="003068E9">
        <w:t>sera attribué</w:t>
      </w:r>
      <w:r w:rsidR="009232AA" w:rsidRPr="003068E9">
        <w:t>e</w:t>
      </w:r>
      <w:r w:rsidR="00545DC2" w:rsidRPr="003068E9">
        <w:t xml:space="preserve"> au candidat qui présentera l</w:t>
      </w:r>
      <w:r w:rsidR="00D44385" w:rsidRPr="003068E9">
        <w:t xml:space="preserve">e meilleur projet </w:t>
      </w:r>
      <w:r w:rsidR="00545DC2" w:rsidRPr="003068E9">
        <w:t>déterminé sur la base des critères suivants</w:t>
      </w:r>
      <w:r w:rsidR="00A13C7B" w:rsidRPr="003068E9">
        <w:t> :</w:t>
      </w:r>
    </w:p>
    <w:p w:rsidR="00A127C0" w:rsidRDefault="00E81AB2" w:rsidP="004E29F5">
      <w:pPr>
        <w:rPr>
          <w:bCs/>
          <w:color w:val="0070C0"/>
          <w:u w:val="single"/>
        </w:rPr>
      </w:pPr>
      <w:r w:rsidRPr="003068E9">
        <w:rPr>
          <w:bCs/>
          <w:color w:val="0070C0"/>
          <w:u w:val="single"/>
        </w:rPr>
        <w:t xml:space="preserve">Critère </w:t>
      </w:r>
      <w:r w:rsidR="002B02BD" w:rsidRPr="003068E9">
        <w:rPr>
          <w:bCs/>
          <w:color w:val="0070C0"/>
          <w:u w:val="single"/>
        </w:rPr>
        <w:t>1</w:t>
      </w:r>
      <w:r w:rsidRPr="003068E9">
        <w:rPr>
          <w:bCs/>
          <w:color w:val="0070C0"/>
          <w:u w:val="single"/>
        </w:rPr>
        <w:t xml:space="preserve"> : </w:t>
      </w:r>
      <w:r w:rsidR="003D4D5E" w:rsidRPr="003068E9">
        <w:rPr>
          <w:bCs/>
          <w:color w:val="0070C0"/>
          <w:u w:val="single"/>
        </w:rPr>
        <w:t>Valeur qualitative de l’offre</w:t>
      </w:r>
      <w:r w:rsidR="00A127C0" w:rsidRPr="003068E9">
        <w:rPr>
          <w:bCs/>
          <w:color w:val="0070C0"/>
          <w:u w:val="single"/>
        </w:rPr>
        <w:t xml:space="preserve"> – </w:t>
      </w:r>
      <w:r w:rsidR="004E29F5">
        <w:rPr>
          <w:bCs/>
          <w:color w:val="0070C0"/>
          <w:u w:val="single"/>
        </w:rPr>
        <w:t>2</w:t>
      </w:r>
      <w:r w:rsidR="001F6B40" w:rsidRPr="003068E9">
        <w:rPr>
          <w:bCs/>
          <w:color w:val="0070C0"/>
          <w:u w:val="single"/>
        </w:rPr>
        <w:t xml:space="preserve">0 </w:t>
      </w:r>
      <w:r w:rsidR="00A127C0" w:rsidRPr="003068E9">
        <w:rPr>
          <w:bCs/>
          <w:color w:val="0070C0"/>
          <w:u w:val="single"/>
        </w:rPr>
        <w:t>points</w:t>
      </w:r>
    </w:p>
    <w:p w:rsidR="004E29F5" w:rsidRPr="003068E9" w:rsidRDefault="004E29F5" w:rsidP="004E29F5">
      <w:pPr>
        <w:rPr>
          <w:bCs/>
          <w:color w:val="0070C0"/>
          <w:u w:val="single"/>
        </w:rPr>
      </w:pPr>
      <w:r>
        <w:rPr>
          <w:bCs/>
          <w:color w:val="0070C0"/>
          <w:u w:val="single"/>
        </w:rPr>
        <w:t>Critère 2 : Démarche de développement durable du candidat – 20 points</w:t>
      </w:r>
    </w:p>
    <w:p w:rsidR="00495B16" w:rsidRPr="003068E9" w:rsidRDefault="00495B16" w:rsidP="004E29F5">
      <w:pPr>
        <w:rPr>
          <w:bCs/>
          <w:color w:val="0070C0"/>
          <w:u w:val="single"/>
        </w:rPr>
      </w:pPr>
      <w:r w:rsidRPr="003068E9">
        <w:rPr>
          <w:bCs/>
          <w:color w:val="0070C0"/>
          <w:u w:val="single"/>
        </w:rPr>
        <w:t>Critère 2 : Intérêt économique de l</w:t>
      </w:r>
      <w:r w:rsidR="00797B7A" w:rsidRPr="003068E9">
        <w:rPr>
          <w:bCs/>
          <w:color w:val="0070C0"/>
          <w:u w:val="single"/>
        </w:rPr>
        <w:t>’</w:t>
      </w:r>
      <w:r w:rsidR="00A63CD0">
        <w:rPr>
          <w:bCs/>
          <w:color w:val="0070C0"/>
          <w:u w:val="single"/>
        </w:rPr>
        <w:t>o</w:t>
      </w:r>
      <w:r w:rsidR="00797B7A" w:rsidRPr="003068E9">
        <w:rPr>
          <w:bCs/>
          <w:color w:val="0070C0"/>
          <w:u w:val="single"/>
        </w:rPr>
        <w:t>ffre</w:t>
      </w:r>
      <w:r w:rsidRPr="003068E9">
        <w:rPr>
          <w:bCs/>
          <w:color w:val="0070C0"/>
          <w:u w:val="single"/>
        </w:rPr>
        <w:t xml:space="preserve"> – </w:t>
      </w:r>
      <w:r w:rsidR="004E29F5">
        <w:rPr>
          <w:bCs/>
          <w:color w:val="0070C0"/>
          <w:u w:val="single"/>
        </w:rPr>
        <w:t>6</w:t>
      </w:r>
      <w:r w:rsidRPr="003068E9">
        <w:rPr>
          <w:bCs/>
          <w:color w:val="0070C0"/>
          <w:u w:val="single"/>
        </w:rPr>
        <w:t>0 points</w:t>
      </w:r>
    </w:p>
    <w:p w:rsidR="0014308E" w:rsidRPr="003068E9" w:rsidRDefault="0014308E" w:rsidP="004E29F5">
      <w:pPr>
        <w:rPr>
          <w:bCs/>
          <w:color w:val="0070C0"/>
          <w:u w:val="single"/>
        </w:rPr>
      </w:pPr>
    </w:p>
    <w:p w:rsidR="00544636" w:rsidRPr="003068E9" w:rsidRDefault="00544636" w:rsidP="004E29F5">
      <w:pPr>
        <w:rPr>
          <w:bCs/>
        </w:rPr>
      </w:pPr>
      <w:bookmarkStart w:id="29" w:name="_Toc162234226"/>
      <w:r w:rsidRPr="003068E9">
        <w:rPr>
          <w:bCs/>
        </w:rPr>
        <w:t>Lors de l’analyse, l’</w:t>
      </w:r>
      <w:r w:rsidR="006E2582" w:rsidRPr="003068E9">
        <w:rPr>
          <w:bCs/>
        </w:rPr>
        <w:t>Etablissement public pourra faire parvenir aux candidats des demandes de précisions sur l</w:t>
      </w:r>
      <w:r w:rsidR="001562F6" w:rsidRPr="003068E9">
        <w:rPr>
          <w:bCs/>
        </w:rPr>
        <w:t>eur</w:t>
      </w:r>
      <w:r w:rsidR="00F23DE7">
        <w:rPr>
          <w:bCs/>
        </w:rPr>
        <w:t>s</w:t>
      </w:r>
      <w:r w:rsidR="001562F6" w:rsidRPr="003068E9">
        <w:rPr>
          <w:bCs/>
        </w:rPr>
        <w:t xml:space="preserve"> </w:t>
      </w:r>
      <w:r w:rsidR="006E2582" w:rsidRPr="003068E9">
        <w:rPr>
          <w:bCs/>
        </w:rPr>
        <w:t>offre</w:t>
      </w:r>
      <w:r w:rsidR="00F23DE7">
        <w:rPr>
          <w:bCs/>
        </w:rPr>
        <w:t>s</w:t>
      </w:r>
      <w:r w:rsidR="006E2582" w:rsidRPr="003068E9">
        <w:rPr>
          <w:bCs/>
        </w:rPr>
        <w:t>. Il se réserve également la possibilité d’écarter de la négociation les candidats ayant remis un dossier insuffisant ou inadapté.</w:t>
      </w:r>
    </w:p>
    <w:p w:rsidR="003068E9" w:rsidRPr="003068E9" w:rsidRDefault="003068E9" w:rsidP="004E29F5">
      <w:bookmarkStart w:id="30" w:name="_Toc521062261"/>
    </w:p>
    <w:p w:rsidR="00B376D4" w:rsidRPr="003068E9" w:rsidRDefault="00B376D4" w:rsidP="006C1B5A">
      <w:pPr>
        <w:pStyle w:val="Titre1"/>
      </w:pPr>
      <w:r w:rsidRPr="003068E9">
        <w:t xml:space="preserve">CONDITIONS D’ENVOI ET DE REMISE DES </w:t>
      </w:r>
      <w:bookmarkEnd w:id="29"/>
      <w:bookmarkEnd w:id="30"/>
      <w:r w:rsidR="00EB767C">
        <w:t>OFFRES</w:t>
      </w:r>
    </w:p>
    <w:p w:rsidR="006A3716" w:rsidRPr="003068E9" w:rsidRDefault="006A3716" w:rsidP="004E29F5"/>
    <w:p w:rsidR="002E0667" w:rsidRDefault="000E0071" w:rsidP="004E29F5">
      <w:r>
        <w:t xml:space="preserve">Les documents constituant les offres devront être déposés sur un site de transfert de fichier (type </w:t>
      </w:r>
      <w:proofErr w:type="spellStart"/>
      <w:r>
        <w:t>Wetransfer</w:t>
      </w:r>
      <w:proofErr w:type="spellEnd"/>
      <w:r>
        <w:t xml:space="preserve"> ou équivalent). Le lien de téléchargement des documents devra être envoyé par courriel à l’adresse : </w:t>
      </w:r>
      <w:hyperlink r:id="rId9" w:history="1">
        <w:r w:rsidRPr="00B336CD">
          <w:rPr>
            <w:rStyle w:val="Lienhypertexte"/>
            <w:rFonts w:asciiTheme="minorHAnsi" w:hAnsiTheme="minorHAnsi" w:cstheme="minorHAnsi"/>
          </w:rPr>
          <w:t>concessions@chateauversailles.fr</w:t>
        </w:r>
      </w:hyperlink>
      <w:r>
        <w:t xml:space="preserve">. </w:t>
      </w:r>
    </w:p>
    <w:p w:rsidR="000E0071" w:rsidRDefault="000E0071" w:rsidP="004E29F5">
      <w:r>
        <w:t xml:space="preserve">Un message </w:t>
      </w:r>
      <w:r w:rsidR="00A63CD0">
        <w:t xml:space="preserve">en </w:t>
      </w:r>
      <w:r>
        <w:t xml:space="preserve">accusant réception sera adressé aux candidats par retour de courriel, après vérification du bon </w:t>
      </w:r>
      <w:proofErr w:type="spellStart"/>
      <w:r>
        <w:t>téléchargemnet</w:t>
      </w:r>
      <w:proofErr w:type="spellEnd"/>
      <w:r>
        <w:t xml:space="preserve"> de leur offre : les candidats sont donc invités à veiller à la réception de ce message afin de s’assurer que leur offre a été correctement reçue.</w:t>
      </w:r>
    </w:p>
    <w:p w:rsidR="000E0071" w:rsidRPr="003068E9" w:rsidRDefault="000E0071" w:rsidP="004E29F5">
      <w:r>
        <w:t xml:space="preserve">Aucune autre modalité de remise des </w:t>
      </w:r>
      <w:r w:rsidR="00EB767C">
        <w:t xml:space="preserve">offres </w:t>
      </w:r>
      <w:r>
        <w:t>ne sera prise en compte.</w:t>
      </w:r>
    </w:p>
    <w:p w:rsidR="007F04C7" w:rsidRPr="003068E9" w:rsidRDefault="007F04C7" w:rsidP="004E29F5"/>
    <w:p w:rsidR="003068E9" w:rsidRPr="003068E9" w:rsidRDefault="003068E9" w:rsidP="004E29F5">
      <w:bookmarkStart w:id="31" w:name="_Toc162234228"/>
      <w:bookmarkStart w:id="32" w:name="_Toc521062267"/>
    </w:p>
    <w:p w:rsidR="00B376D4" w:rsidRPr="003068E9" w:rsidRDefault="00B376D4" w:rsidP="006C1B5A">
      <w:pPr>
        <w:pStyle w:val="Titre1"/>
      </w:pPr>
      <w:r w:rsidRPr="003068E9">
        <w:t>RENSEIGNEMENTS COMPLÉMENTAIRES</w:t>
      </w:r>
      <w:bookmarkEnd w:id="31"/>
      <w:bookmarkEnd w:id="32"/>
    </w:p>
    <w:p w:rsidR="00B376D4" w:rsidRPr="003068E9" w:rsidRDefault="00B376D4" w:rsidP="004E29F5"/>
    <w:p w:rsidR="00B376D4" w:rsidRPr="003068E9" w:rsidRDefault="00B376D4" w:rsidP="004E29F5">
      <w:r w:rsidRPr="003068E9">
        <w:t>Pour obtenir tous renseignements d'ordre technique</w:t>
      </w:r>
      <w:r w:rsidR="002C0C5C" w:rsidRPr="003068E9">
        <w:t xml:space="preserve">, </w:t>
      </w:r>
      <w:r w:rsidRPr="003068E9">
        <w:t xml:space="preserve">administratif </w:t>
      </w:r>
      <w:r w:rsidR="002C0C5C" w:rsidRPr="003068E9">
        <w:t xml:space="preserve">ou liés </w:t>
      </w:r>
      <w:r w:rsidR="0080387C" w:rsidRPr="003068E9">
        <w:t xml:space="preserve">à la présente procédure d’appel </w:t>
      </w:r>
      <w:proofErr w:type="spellStart"/>
      <w:r w:rsidR="0080387C" w:rsidRPr="003068E9">
        <w:t>à</w:t>
      </w:r>
      <w:r w:rsidR="00655D0D">
        <w:t>projet</w:t>
      </w:r>
      <w:proofErr w:type="spellEnd"/>
      <w:r w:rsidR="0080387C" w:rsidRPr="003068E9">
        <w:t xml:space="preserve">, </w:t>
      </w:r>
      <w:r w:rsidR="002C0C5C" w:rsidRPr="003068E9">
        <w:t xml:space="preserve">à l’objet de </w:t>
      </w:r>
      <w:r w:rsidR="00CD5D0E" w:rsidRPr="003068E9">
        <w:t>l’autorisation</w:t>
      </w:r>
      <w:r w:rsidR="00925D73" w:rsidRPr="003068E9">
        <w:t xml:space="preserve"> d’occupation temporaire</w:t>
      </w:r>
      <w:r w:rsidR="002C0C5C" w:rsidRPr="003068E9">
        <w:t xml:space="preserve"> et/ou à ses modalités d’exécution</w:t>
      </w:r>
      <w:r w:rsidR="00FB28E3" w:rsidRPr="003068E9">
        <w:t>,</w:t>
      </w:r>
      <w:r w:rsidR="002C0C5C" w:rsidRPr="003068E9">
        <w:t xml:space="preserve"> </w:t>
      </w:r>
      <w:r w:rsidRPr="003068E9">
        <w:t>nécessaires au cours de leur étude, les candidats devront faire parvenir</w:t>
      </w:r>
      <w:r w:rsidR="00A05422" w:rsidRPr="003068E9">
        <w:t>,</w:t>
      </w:r>
      <w:r w:rsidRPr="003068E9">
        <w:t xml:space="preserve"> </w:t>
      </w:r>
      <w:r w:rsidR="009C0D20" w:rsidRPr="003068E9">
        <w:t xml:space="preserve">jusqu’à </w:t>
      </w:r>
      <w:r w:rsidR="00A63CD0">
        <w:t>trois (</w:t>
      </w:r>
      <w:r w:rsidR="00B83B8E" w:rsidRPr="003068E9">
        <w:t>3</w:t>
      </w:r>
      <w:r w:rsidR="00A63CD0">
        <w:t>)</w:t>
      </w:r>
      <w:r w:rsidR="00B83B8E" w:rsidRPr="003068E9">
        <w:t xml:space="preserve"> jours ouvrés</w:t>
      </w:r>
      <w:r w:rsidRPr="003068E9">
        <w:t xml:space="preserve"> précédant la date limite fixée pour la remise des offres</w:t>
      </w:r>
      <w:r w:rsidR="00A05422" w:rsidRPr="003068E9">
        <w:t>,</w:t>
      </w:r>
      <w:r w:rsidRPr="003068E9">
        <w:t xml:space="preserve"> une </w:t>
      </w:r>
      <w:r w:rsidRPr="003068E9">
        <w:rPr>
          <w:u w:val="single"/>
        </w:rPr>
        <w:t>demande écrite</w:t>
      </w:r>
      <w:r w:rsidRPr="003068E9">
        <w:t xml:space="preserve"> à </w:t>
      </w:r>
      <w:r w:rsidR="0080387C" w:rsidRPr="003068E9">
        <w:t>l’adresse él</w:t>
      </w:r>
      <w:r w:rsidR="00A63CD0">
        <w:t>e</w:t>
      </w:r>
      <w:r w:rsidR="0080387C" w:rsidRPr="003068E9">
        <w:t xml:space="preserve">ctronique </w:t>
      </w:r>
      <w:r w:rsidRPr="003068E9">
        <w:t xml:space="preserve">: </w:t>
      </w:r>
      <w:r w:rsidR="00624434" w:rsidRPr="003068E9">
        <w:rPr>
          <w:rStyle w:val="Lienhypertexte"/>
          <w:rFonts w:asciiTheme="minorHAnsi" w:hAnsiTheme="minorHAnsi" w:cstheme="minorHAnsi"/>
        </w:rPr>
        <w:t>concessions@chateauversailles.fr</w:t>
      </w:r>
      <w:r w:rsidR="006C1B5A">
        <w:rPr>
          <w:rStyle w:val="Lienhypertexte"/>
          <w:rFonts w:asciiTheme="minorHAnsi" w:hAnsiTheme="minorHAnsi" w:cstheme="minorHAnsi"/>
        </w:rPr>
        <w:t>.</w:t>
      </w:r>
    </w:p>
    <w:p w:rsidR="003068E9" w:rsidRPr="003068E9" w:rsidRDefault="003068E9" w:rsidP="004E29F5">
      <w:bookmarkStart w:id="33" w:name="_Toc521062268"/>
      <w:bookmarkStart w:id="34" w:name="_Toc144006984"/>
      <w:bookmarkStart w:id="35" w:name="_Toc160338734"/>
      <w:bookmarkStart w:id="36" w:name="_Toc162234229"/>
    </w:p>
    <w:p w:rsidR="002E0667" w:rsidRPr="003068E9" w:rsidRDefault="002E0667" w:rsidP="006C1B5A">
      <w:pPr>
        <w:pStyle w:val="Titre1"/>
      </w:pPr>
      <w:r w:rsidRPr="003068E9">
        <w:t>CALENDRIER RECAPITULATIF</w:t>
      </w:r>
      <w:bookmarkEnd w:id="33"/>
    </w:p>
    <w:p w:rsidR="002E0667" w:rsidRPr="003068E9" w:rsidRDefault="002E0667" w:rsidP="004E29F5"/>
    <w:tbl>
      <w:tblPr>
        <w:tblW w:w="92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5"/>
        <w:gridCol w:w="2486"/>
      </w:tblGrid>
      <w:tr w:rsidR="002E0667" w:rsidRPr="003068E9" w:rsidTr="00797ACA">
        <w:trPr>
          <w:trHeight w:val="258"/>
        </w:trPr>
        <w:tc>
          <w:tcPr>
            <w:tcW w:w="6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67" w:rsidRPr="003068E9" w:rsidRDefault="002E0667" w:rsidP="004E29F5">
            <w:pPr>
              <w:rPr>
                <w:rFonts w:eastAsia="Calibri"/>
                <w:lang w:eastAsia="en-US"/>
              </w:rPr>
            </w:pPr>
            <w:r w:rsidRPr="003068E9">
              <w:t> </w:t>
            </w:r>
            <w:r w:rsidR="00A63CD0">
              <w:t>Etapes de la procédure</w:t>
            </w:r>
          </w:p>
        </w:tc>
        <w:tc>
          <w:tcPr>
            <w:tcW w:w="2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67" w:rsidRPr="003068E9" w:rsidRDefault="002E0667" w:rsidP="004E29F5">
            <w:pPr>
              <w:rPr>
                <w:rFonts w:eastAsia="Calibri"/>
                <w:lang w:eastAsia="en-US"/>
              </w:rPr>
            </w:pPr>
            <w:r w:rsidRPr="003068E9">
              <w:t xml:space="preserve">Calendrier </w:t>
            </w:r>
          </w:p>
        </w:tc>
      </w:tr>
      <w:tr w:rsidR="002E0667" w:rsidRPr="003068E9" w:rsidTr="00797ACA">
        <w:trPr>
          <w:trHeight w:val="785"/>
        </w:trPr>
        <w:tc>
          <w:tcPr>
            <w:tcW w:w="6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8E9" w:rsidRPr="003068E9" w:rsidRDefault="002E0667" w:rsidP="004E29F5">
            <w:r w:rsidRPr="003068E9">
              <w:t xml:space="preserve">Publication de l’annonce </w:t>
            </w:r>
            <w:r w:rsidR="00E0143B" w:rsidRPr="003068E9">
              <w:t xml:space="preserve">sur le site </w:t>
            </w:r>
          </w:p>
          <w:p w:rsidR="00E10BFD" w:rsidRPr="003068E9" w:rsidRDefault="008A73A6" w:rsidP="004E29F5">
            <w:hyperlink r:id="rId10" w:anchor="appels-a-projets" w:history="1">
              <w:r w:rsidR="003068E9" w:rsidRPr="003068E9">
                <w:rPr>
                  <w:rStyle w:val="Lienhypertexte"/>
                  <w:rFonts w:asciiTheme="minorHAnsi" w:hAnsiTheme="minorHAnsi" w:cstheme="minorHAnsi"/>
                </w:rPr>
                <w:t>Concessions Des services à imaginer ensemble | Château de Versailles (chateauversailles.fr)</w:t>
              </w:r>
            </w:hyperlink>
          </w:p>
          <w:p w:rsidR="00E10BFD" w:rsidRPr="003068E9" w:rsidRDefault="00E10BFD" w:rsidP="004E29F5"/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67" w:rsidRPr="003068E9" w:rsidRDefault="008A64E5" w:rsidP="004E29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 novembre</w:t>
            </w:r>
            <w:r w:rsidR="006C1B5A">
              <w:rPr>
                <w:rFonts w:eastAsia="Calibri"/>
                <w:lang w:eastAsia="en-US"/>
              </w:rPr>
              <w:t xml:space="preserve"> 2025</w:t>
            </w:r>
          </w:p>
        </w:tc>
      </w:tr>
      <w:tr w:rsidR="002E0667" w:rsidRPr="003068E9" w:rsidTr="00797ACA">
        <w:trPr>
          <w:trHeight w:val="258"/>
        </w:trPr>
        <w:tc>
          <w:tcPr>
            <w:tcW w:w="6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67" w:rsidRPr="003068E9" w:rsidRDefault="002E0667" w:rsidP="004E29F5">
            <w:pPr>
              <w:rPr>
                <w:rFonts w:eastAsia="Calibri"/>
                <w:lang w:eastAsia="en-US"/>
              </w:rPr>
            </w:pPr>
            <w:r w:rsidRPr="003068E9">
              <w:t>Réception des offres</w:t>
            </w:r>
            <w:r w:rsidR="005E6172" w:rsidRPr="003068E9">
              <w:t xml:space="preserve"> des candidats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67" w:rsidRPr="003068E9" w:rsidRDefault="008A73A6" w:rsidP="004E29F5">
            <w:r>
              <w:t>25</w:t>
            </w:r>
            <w:r w:rsidR="008A64E5">
              <w:t xml:space="preserve"> </w:t>
            </w:r>
            <w:r w:rsidR="00973B72">
              <w:t>novembre</w:t>
            </w:r>
            <w:r w:rsidR="00E76F7E">
              <w:t xml:space="preserve"> </w:t>
            </w:r>
            <w:r w:rsidR="006C1B5A">
              <w:t xml:space="preserve">2025 </w:t>
            </w:r>
            <w:r w:rsidR="00C239EF" w:rsidRPr="003068E9">
              <w:t>avant 1</w:t>
            </w:r>
            <w:r w:rsidR="00E76F7E">
              <w:t>2h</w:t>
            </w:r>
          </w:p>
          <w:p w:rsidR="003068E9" w:rsidRPr="003068E9" w:rsidRDefault="003068E9" w:rsidP="004E29F5">
            <w:pPr>
              <w:rPr>
                <w:rFonts w:eastAsia="Calibri"/>
                <w:lang w:eastAsia="en-US"/>
              </w:rPr>
            </w:pPr>
          </w:p>
        </w:tc>
      </w:tr>
      <w:tr w:rsidR="00E76F7E" w:rsidRPr="003068E9" w:rsidTr="00797ACA">
        <w:trPr>
          <w:trHeight w:val="258"/>
        </w:trPr>
        <w:tc>
          <w:tcPr>
            <w:tcW w:w="6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F7E" w:rsidRPr="003068E9" w:rsidRDefault="00E76F7E" w:rsidP="004E29F5">
            <w:r w:rsidRPr="006C7A15">
              <w:t>Questions / réponses / précisions / négociation</w:t>
            </w:r>
            <w:r>
              <w:t>s</w:t>
            </w:r>
            <w:r w:rsidRPr="006C7A15">
              <w:t xml:space="preserve"> écrite</w:t>
            </w:r>
            <w:r>
              <w:t>s</w:t>
            </w:r>
            <w:r w:rsidRPr="006C7A15">
              <w:t xml:space="preserve"> avec les candidats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F7E" w:rsidRDefault="006C1B5A" w:rsidP="004E29F5">
            <w:r>
              <w:t xml:space="preserve">Jusqu’au </w:t>
            </w:r>
            <w:r w:rsidR="008A73A6">
              <w:t>8</w:t>
            </w:r>
            <w:bookmarkStart w:id="37" w:name="_GoBack"/>
            <w:bookmarkEnd w:id="37"/>
            <w:r w:rsidR="008A64E5">
              <w:t xml:space="preserve"> décembre</w:t>
            </w:r>
            <w:r>
              <w:t xml:space="preserve"> 2025 à</w:t>
            </w:r>
            <w:r w:rsidR="00E76F7E">
              <w:t xml:space="preserve"> 16h</w:t>
            </w:r>
          </w:p>
        </w:tc>
      </w:tr>
      <w:tr w:rsidR="002E0667" w:rsidRPr="003068E9" w:rsidTr="00797ACA">
        <w:trPr>
          <w:trHeight w:val="258"/>
        </w:trPr>
        <w:tc>
          <w:tcPr>
            <w:tcW w:w="6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67" w:rsidRPr="003068E9" w:rsidRDefault="006C1B5A" w:rsidP="004E29F5">
            <w:pPr>
              <w:rPr>
                <w:rFonts w:eastAsia="Calibri"/>
                <w:lang w:eastAsia="en-US"/>
              </w:rPr>
            </w:pPr>
            <w:r>
              <w:t>Mise au point et signature de la COT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8E9" w:rsidRPr="003068E9" w:rsidRDefault="006C55B1" w:rsidP="004E29F5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D</w:t>
            </w:r>
            <w:r w:rsidR="00BA3C63">
              <w:rPr>
                <w:rFonts w:eastAsia="Calibri"/>
                <w:lang w:eastAsia="en-US"/>
              </w:rPr>
              <w:t xml:space="preserve">écembre </w:t>
            </w:r>
            <w:r w:rsidR="00E76F7E">
              <w:rPr>
                <w:rFonts w:eastAsia="Calibri"/>
                <w:lang w:eastAsia="en-US"/>
              </w:rPr>
              <w:t xml:space="preserve"> 202</w:t>
            </w:r>
            <w:r w:rsidR="00973B72">
              <w:rPr>
                <w:rFonts w:eastAsia="Calibri"/>
                <w:lang w:eastAsia="en-US"/>
              </w:rPr>
              <w:t>6</w:t>
            </w:r>
            <w:proofErr w:type="gramEnd"/>
          </w:p>
        </w:tc>
      </w:tr>
      <w:tr w:rsidR="00641E78" w:rsidRPr="003068E9" w:rsidTr="006C1B5A">
        <w:trPr>
          <w:trHeight w:val="512"/>
        </w:trPr>
        <w:tc>
          <w:tcPr>
            <w:tcW w:w="6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E78" w:rsidRPr="003068E9" w:rsidRDefault="00544636" w:rsidP="004E29F5">
            <w:r w:rsidRPr="003068E9">
              <w:t>D</w:t>
            </w:r>
            <w:r w:rsidR="00AF60A0" w:rsidRPr="003068E9">
              <w:t>ébut de l’occupation</w:t>
            </w:r>
          </w:p>
        </w:tc>
        <w:tc>
          <w:tcPr>
            <w:tcW w:w="2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E78" w:rsidRPr="003068E9" w:rsidRDefault="00797ACA" w:rsidP="004E29F5">
            <w:pPr>
              <w:rPr>
                <w:rFonts w:eastAsia="Calibri"/>
                <w:lang w:eastAsia="en-US"/>
              </w:rPr>
            </w:pPr>
            <w:r w:rsidRPr="003068E9">
              <w:rPr>
                <w:rFonts w:eastAsia="Calibri"/>
                <w:lang w:eastAsia="en-US"/>
              </w:rPr>
              <w:t>1</w:t>
            </w:r>
            <w:r w:rsidR="00E76F7E" w:rsidRPr="00E76F7E">
              <w:rPr>
                <w:rFonts w:eastAsia="Calibri"/>
                <w:vertAlign w:val="superscript"/>
                <w:lang w:eastAsia="en-US"/>
              </w:rPr>
              <w:t>er</w:t>
            </w:r>
            <w:r w:rsidR="00E76F7E">
              <w:rPr>
                <w:rFonts w:eastAsia="Calibri"/>
                <w:lang w:eastAsia="en-US"/>
              </w:rPr>
              <w:t xml:space="preserve"> janvier </w:t>
            </w:r>
            <w:r w:rsidR="008F03F7" w:rsidRPr="003068E9">
              <w:rPr>
                <w:rFonts w:eastAsia="Calibri"/>
                <w:lang w:eastAsia="en-US"/>
              </w:rPr>
              <w:t>202</w:t>
            </w:r>
            <w:r w:rsidR="006C1B5A">
              <w:rPr>
                <w:rFonts w:eastAsia="Calibri"/>
                <w:lang w:eastAsia="en-US"/>
              </w:rPr>
              <w:t>6</w:t>
            </w:r>
          </w:p>
        </w:tc>
      </w:tr>
    </w:tbl>
    <w:p w:rsidR="003559D1" w:rsidRPr="003068E9" w:rsidRDefault="003559D1" w:rsidP="004E29F5"/>
    <w:bookmarkEnd w:id="34"/>
    <w:bookmarkEnd w:id="35"/>
    <w:bookmarkEnd w:id="36"/>
    <w:p w:rsidR="00AE78E4" w:rsidRPr="003068E9" w:rsidRDefault="00AE78E4" w:rsidP="004E29F5"/>
    <w:sectPr w:rsidR="00AE78E4" w:rsidRPr="003068E9" w:rsidSect="003C710E"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4AB" w:rsidRDefault="00F514AB">
      <w:r>
        <w:separator/>
      </w:r>
    </w:p>
  </w:endnote>
  <w:endnote w:type="continuationSeparator" w:id="0">
    <w:p w:rsidR="00F514AB" w:rsidRDefault="00F51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ollon Rg">
    <w:panose1 w:val="02000503000000020004"/>
    <w:charset w:val="00"/>
    <w:family w:val="modern"/>
    <w:notTrueType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582" w:rsidRDefault="006E2582">
    <w:pPr>
      <w:pStyle w:val="Pieddepage"/>
      <w:pBdr>
        <w:top w:val="single" w:sz="6" w:space="5" w:color="auto"/>
      </w:pBdr>
      <w:jc w:val="right"/>
    </w:pPr>
    <w:r>
      <w:rPr>
        <w:rFonts w:ascii="Arial Narrow" w:hAnsi="Arial Narrow"/>
        <w:i/>
        <w:sz w:val="18"/>
      </w:rPr>
      <w:t xml:space="preserve">Page </w:t>
    </w:r>
    <w:r w:rsidR="005F53C2">
      <w:rPr>
        <w:rFonts w:ascii="Arial Narrow" w:hAnsi="Arial Narrow"/>
        <w:i/>
        <w:sz w:val="18"/>
      </w:rPr>
      <w:fldChar w:fldCharType="begin"/>
    </w:r>
    <w:r>
      <w:rPr>
        <w:rFonts w:ascii="Arial Narrow" w:hAnsi="Arial Narrow"/>
        <w:i/>
        <w:sz w:val="18"/>
      </w:rPr>
      <w:instrText xml:space="preserve"> PAGE </w:instrText>
    </w:r>
    <w:r w:rsidR="005F53C2">
      <w:rPr>
        <w:rFonts w:ascii="Arial Narrow" w:hAnsi="Arial Narrow"/>
        <w:i/>
        <w:sz w:val="18"/>
      </w:rPr>
      <w:fldChar w:fldCharType="separate"/>
    </w:r>
    <w:r w:rsidR="00057AEE">
      <w:rPr>
        <w:rFonts w:ascii="Arial Narrow" w:hAnsi="Arial Narrow"/>
        <w:i/>
        <w:noProof/>
        <w:sz w:val="18"/>
      </w:rPr>
      <w:t>4</w:t>
    </w:r>
    <w:r w:rsidR="005F53C2">
      <w:rPr>
        <w:rFonts w:ascii="Arial Narrow" w:hAnsi="Arial Narrow"/>
        <w:i/>
        <w:sz w:val="18"/>
      </w:rPr>
      <w:fldChar w:fldCharType="end"/>
    </w:r>
    <w:bookmarkStart w:id="38" w:name="_Toc408931360"/>
    <w:r>
      <w:rPr>
        <w:rFonts w:ascii="Arial Narrow" w:hAnsi="Arial Narrow"/>
        <w:i/>
        <w:sz w:val="18"/>
      </w:rPr>
      <w:t xml:space="preserve"> </w:t>
    </w:r>
    <w:bookmarkEnd w:id="38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582" w:rsidRDefault="006E2582">
    <w:pPr>
      <w:pStyle w:val="Pieddepage"/>
    </w:pPr>
  </w:p>
  <w:p w:rsidR="006E2582" w:rsidRDefault="006E25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4AB" w:rsidRDefault="00F514AB">
      <w:r>
        <w:separator/>
      </w:r>
    </w:p>
  </w:footnote>
  <w:footnote w:type="continuationSeparator" w:id="0">
    <w:p w:rsidR="00F514AB" w:rsidRDefault="00F51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582" w:rsidRDefault="006E2582">
    <w:pPr>
      <w:pStyle w:val="En-tte"/>
      <w:jc w:val="center"/>
    </w:pPr>
  </w:p>
  <w:p w:rsidR="006E2582" w:rsidRDefault="006E2582">
    <w:pPr>
      <w:pStyle w:val="En-tte"/>
      <w:jc w:val="right"/>
      <w:rPr>
        <w:rFonts w:ascii="Arial Narrow" w:hAnsi="Arial Narrow"/>
        <w:i/>
        <w:sz w:val="16"/>
      </w:rPr>
    </w:pPr>
    <w:r>
      <w:rPr>
        <w:rFonts w:ascii="Arial Narrow" w:hAnsi="Arial Narrow"/>
        <w:i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02151"/>
    <w:multiLevelType w:val="hybridMultilevel"/>
    <w:tmpl w:val="8BB41774"/>
    <w:lvl w:ilvl="0" w:tplc="E9FE58EE">
      <w:start w:val="1"/>
      <w:numFmt w:val="decimal"/>
      <w:pStyle w:val="Annexe"/>
      <w:lvlText w:val="Annex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1102F"/>
    <w:multiLevelType w:val="multilevel"/>
    <w:tmpl w:val="EF66DD7C"/>
    <w:lvl w:ilvl="0">
      <w:start w:val="1"/>
      <w:numFmt w:val="decimal"/>
      <w:pStyle w:val="Titre"/>
      <w:suff w:val="space"/>
      <w:lvlText w:val="Partie %1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Restart w:val="0"/>
      <w:pStyle w:val="Titre1"/>
      <w:suff w:val="space"/>
      <w:lvlText w:val="Article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pStyle w:val="Titre2"/>
      <w:suff w:val="space"/>
      <w:lvlText w:val="Article %2.%3"/>
      <w:lvlJc w:val="left"/>
      <w:pPr>
        <w:ind w:left="144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3"/>
      <w:suff w:val="space"/>
      <w:lvlText w:val="Article %2.%3.%4"/>
      <w:lvlJc w:val="left"/>
      <w:pPr>
        <w:ind w:left="0" w:firstLine="0"/>
      </w:pPr>
      <w:rPr>
        <w:rFonts w:ascii="Minion Pro" w:hAnsi="Minion Pro" w:cs="Times New Roman" w:hint="default"/>
        <w:b w:val="0"/>
        <w:i w:val="0"/>
        <w:sz w:val="22"/>
        <w:szCs w:val="22"/>
        <w:u w:val="none"/>
      </w:rPr>
    </w:lvl>
    <w:lvl w:ilvl="4">
      <w:start w:val="1"/>
      <w:numFmt w:val="upperLetter"/>
      <w:suff w:val="space"/>
      <w:lvlText w:val="%5"/>
      <w:lvlJc w:val="left"/>
      <w:pPr>
        <w:ind w:left="340" w:hanging="340"/>
      </w:pPr>
      <w:rPr>
        <w:rFonts w:hint="default"/>
        <w:color w:val="1F549E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  <w:color w:val="1F549E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  <w:color w:val="1F549E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  <w:color w:val="1F549E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  <w:color w:val="1F549E"/>
      </w:rPr>
    </w:lvl>
  </w:abstractNum>
  <w:abstractNum w:abstractNumId="2" w15:restartNumberingAfterBreak="0">
    <w:nsid w:val="4D4169CD"/>
    <w:multiLevelType w:val="hybridMultilevel"/>
    <w:tmpl w:val="553EC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95AFF"/>
    <w:multiLevelType w:val="hybridMultilevel"/>
    <w:tmpl w:val="3E70E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61328B"/>
    <w:multiLevelType w:val="hybridMultilevel"/>
    <w:tmpl w:val="9294E3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6E"/>
    <w:rsid w:val="00000A93"/>
    <w:rsid w:val="00002B11"/>
    <w:rsid w:val="00003113"/>
    <w:rsid w:val="000051F2"/>
    <w:rsid w:val="000103A6"/>
    <w:rsid w:val="000137E1"/>
    <w:rsid w:val="00015335"/>
    <w:rsid w:val="00016245"/>
    <w:rsid w:val="00016E49"/>
    <w:rsid w:val="00022DBC"/>
    <w:rsid w:val="000302E2"/>
    <w:rsid w:val="0003047B"/>
    <w:rsid w:val="00030806"/>
    <w:rsid w:val="000314A8"/>
    <w:rsid w:val="00031BE2"/>
    <w:rsid w:val="00032E5B"/>
    <w:rsid w:val="00033A55"/>
    <w:rsid w:val="00034CD2"/>
    <w:rsid w:val="0003562E"/>
    <w:rsid w:val="00036DAB"/>
    <w:rsid w:val="000455D5"/>
    <w:rsid w:val="00045A0D"/>
    <w:rsid w:val="000460D3"/>
    <w:rsid w:val="0005004E"/>
    <w:rsid w:val="00052907"/>
    <w:rsid w:val="00053BDC"/>
    <w:rsid w:val="00057AEE"/>
    <w:rsid w:val="00061EDF"/>
    <w:rsid w:val="000634DD"/>
    <w:rsid w:val="00063FF2"/>
    <w:rsid w:val="00065045"/>
    <w:rsid w:val="00072806"/>
    <w:rsid w:val="00074AEE"/>
    <w:rsid w:val="000751D3"/>
    <w:rsid w:val="000774E5"/>
    <w:rsid w:val="00077CA9"/>
    <w:rsid w:val="00077EEA"/>
    <w:rsid w:val="000803EB"/>
    <w:rsid w:val="00080B59"/>
    <w:rsid w:val="0008253E"/>
    <w:rsid w:val="00086713"/>
    <w:rsid w:val="00087AD0"/>
    <w:rsid w:val="00094223"/>
    <w:rsid w:val="00095098"/>
    <w:rsid w:val="00095D02"/>
    <w:rsid w:val="00096ED4"/>
    <w:rsid w:val="00097089"/>
    <w:rsid w:val="000A09B6"/>
    <w:rsid w:val="000A300C"/>
    <w:rsid w:val="000A4202"/>
    <w:rsid w:val="000A7534"/>
    <w:rsid w:val="000B4BDC"/>
    <w:rsid w:val="000B60F0"/>
    <w:rsid w:val="000C16F2"/>
    <w:rsid w:val="000C230C"/>
    <w:rsid w:val="000C3BD9"/>
    <w:rsid w:val="000C4192"/>
    <w:rsid w:val="000C4B78"/>
    <w:rsid w:val="000C5962"/>
    <w:rsid w:val="000D05ED"/>
    <w:rsid w:val="000D2DAF"/>
    <w:rsid w:val="000D60C6"/>
    <w:rsid w:val="000E0071"/>
    <w:rsid w:val="000E0241"/>
    <w:rsid w:val="000E1BC1"/>
    <w:rsid w:val="000E2A48"/>
    <w:rsid w:val="000E3022"/>
    <w:rsid w:val="000E3D91"/>
    <w:rsid w:val="000F155B"/>
    <w:rsid w:val="000F2A67"/>
    <w:rsid w:val="000F5EC4"/>
    <w:rsid w:val="000F69D3"/>
    <w:rsid w:val="00104030"/>
    <w:rsid w:val="00104406"/>
    <w:rsid w:val="00104460"/>
    <w:rsid w:val="0011025D"/>
    <w:rsid w:val="00110C21"/>
    <w:rsid w:val="001116C5"/>
    <w:rsid w:val="00112740"/>
    <w:rsid w:val="00113ABF"/>
    <w:rsid w:val="001153C1"/>
    <w:rsid w:val="001168D9"/>
    <w:rsid w:val="001169AF"/>
    <w:rsid w:val="001170BB"/>
    <w:rsid w:val="00120A15"/>
    <w:rsid w:val="001266E2"/>
    <w:rsid w:val="00131C37"/>
    <w:rsid w:val="00132E4E"/>
    <w:rsid w:val="00133FEB"/>
    <w:rsid w:val="00134459"/>
    <w:rsid w:val="00134D78"/>
    <w:rsid w:val="00135F2C"/>
    <w:rsid w:val="00137632"/>
    <w:rsid w:val="00140213"/>
    <w:rsid w:val="0014308E"/>
    <w:rsid w:val="0014486F"/>
    <w:rsid w:val="001458E7"/>
    <w:rsid w:val="001562F6"/>
    <w:rsid w:val="001574F8"/>
    <w:rsid w:val="001604DD"/>
    <w:rsid w:val="00160992"/>
    <w:rsid w:val="001619FF"/>
    <w:rsid w:val="00161FBD"/>
    <w:rsid w:val="0016565B"/>
    <w:rsid w:val="0016668C"/>
    <w:rsid w:val="00166B79"/>
    <w:rsid w:val="00166FBA"/>
    <w:rsid w:val="00167C35"/>
    <w:rsid w:val="00172295"/>
    <w:rsid w:val="0017241A"/>
    <w:rsid w:val="00176809"/>
    <w:rsid w:val="00176BE2"/>
    <w:rsid w:val="0017760C"/>
    <w:rsid w:val="0018026A"/>
    <w:rsid w:val="00181C0C"/>
    <w:rsid w:val="00185C59"/>
    <w:rsid w:val="00187D26"/>
    <w:rsid w:val="00187D9A"/>
    <w:rsid w:val="00195744"/>
    <w:rsid w:val="00196CF3"/>
    <w:rsid w:val="00197D56"/>
    <w:rsid w:val="001A1B38"/>
    <w:rsid w:val="001A2DA6"/>
    <w:rsid w:val="001A460A"/>
    <w:rsid w:val="001A4761"/>
    <w:rsid w:val="001A5CD9"/>
    <w:rsid w:val="001A6FDD"/>
    <w:rsid w:val="001B003C"/>
    <w:rsid w:val="001B763A"/>
    <w:rsid w:val="001C19FE"/>
    <w:rsid w:val="001C265A"/>
    <w:rsid w:val="001C2666"/>
    <w:rsid w:val="001D1074"/>
    <w:rsid w:val="001D16B0"/>
    <w:rsid w:val="001D27A8"/>
    <w:rsid w:val="001D2BF9"/>
    <w:rsid w:val="001D3E02"/>
    <w:rsid w:val="001D5E60"/>
    <w:rsid w:val="001D63BD"/>
    <w:rsid w:val="001E00B9"/>
    <w:rsid w:val="001E0DE0"/>
    <w:rsid w:val="001E29BD"/>
    <w:rsid w:val="001E34EE"/>
    <w:rsid w:val="001E3ED9"/>
    <w:rsid w:val="001E44A6"/>
    <w:rsid w:val="001E4C46"/>
    <w:rsid w:val="001F140C"/>
    <w:rsid w:val="001F1A28"/>
    <w:rsid w:val="001F234A"/>
    <w:rsid w:val="001F6B40"/>
    <w:rsid w:val="001F7055"/>
    <w:rsid w:val="00200E98"/>
    <w:rsid w:val="002027E3"/>
    <w:rsid w:val="00203693"/>
    <w:rsid w:val="00204D30"/>
    <w:rsid w:val="00205DB6"/>
    <w:rsid w:val="002060CF"/>
    <w:rsid w:val="00211DC8"/>
    <w:rsid w:val="00220489"/>
    <w:rsid w:val="00223B94"/>
    <w:rsid w:val="00223BAD"/>
    <w:rsid w:val="00223DC2"/>
    <w:rsid w:val="00223F3D"/>
    <w:rsid w:val="00225997"/>
    <w:rsid w:val="00225C2E"/>
    <w:rsid w:val="0022607C"/>
    <w:rsid w:val="00231252"/>
    <w:rsid w:val="00231FB3"/>
    <w:rsid w:val="0023438E"/>
    <w:rsid w:val="0023449F"/>
    <w:rsid w:val="00236985"/>
    <w:rsid w:val="00236F9D"/>
    <w:rsid w:val="0024133C"/>
    <w:rsid w:val="002432F9"/>
    <w:rsid w:val="00244478"/>
    <w:rsid w:val="00244527"/>
    <w:rsid w:val="0024689F"/>
    <w:rsid w:val="00246C39"/>
    <w:rsid w:val="00250A19"/>
    <w:rsid w:val="00256B34"/>
    <w:rsid w:val="00257CCE"/>
    <w:rsid w:val="00257DBD"/>
    <w:rsid w:val="00264E6E"/>
    <w:rsid w:val="002650F3"/>
    <w:rsid w:val="002664E5"/>
    <w:rsid w:val="00267C2A"/>
    <w:rsid w:val="00271EAF"/>
    <w:rsid w:val="00272C4D"/>
    <w:rsid w:val="00272EC3"/>
    <w:rsid w:val="00273CCA"/>
    <w:rsid w:val="00273E05"/>
    <w:rsid w:val="002740B2"/>
    <w:rsid w:val="0027513C"/>
    <w:rsid w:val="00275704"/>
    <w:rsid w:val="002813D5"/>
    <w:rsid w:val="00283C27"/>
    <w:rsid w:val="002850F5"/>
    <w:rsid w:val="00285822"/>
    <w:rsid w:val="00287108"/>
    <w:rsid w:val="00287870"/>
    <w:rsid w:val="00293D5F"/>
    <w:rsid w:val="00295777"/>
    <w:rsid w:val="002A05E0"/>
    <w:rsid w:val="002A2524"/>
    <w:rsid w:val="002A4668"/>
    <w:rsid w:val="002A54C1"/>
    <w:rsid w:val="002B02BD"/>
    <w:rsid w:val="002B0DE3"/>
    <w:rsid w:val="002B2749"/>
    <w:rsid w:val="002B2BC4"/>
    <w:rsid w:val="002B4A1E"/>
    <w:rsid w:val="002B75FB"/>
    <w:rsid w:val="002B7CE1"/>
    <w:rsid w:val="002C054B"/>
    <w:rsid w:val="002C0C5C"/>
    <w:rsid w:val="002C3C88"/>
    <w:rsid w:val="002D1097"/>
    <w:rsid w:val="002D1DE7"/>
    <w:rsid w:val="002D2AE1"/>
    <w:rsid w:val="002D3BF4"/>
    <w:rsid w:val="002D6B83"/>
    <w:rsid w:val="002D70DC"/>
    <w:rsid w:val="002D7344"/>
    <w:rsid w:val="002E0625"/>
    <w:rsid w:val="002E0667"/>
    <w:rsid w:val="002E0C09"/>
    <w:rsid w:val="002E1F98"/>
    <w:rsid w:val="002E3818"/>
    <w:rsid w:val="002E3D79"/>
    <w:rsid w:val="002E44BA"/>
    <w:rsid w:val="002E5B1D"/>
    <w:rsid w:val="002E6374"/>
    <w:rsid w:val="002E6CE0"/>
    <w:rsid w:val="002F0380"/>
    <w:rsid w:val="002F1357"/>
    <w:rsid w:val="002F20AD"/>
    <w:rsid w:val="00305485"/>
    <w:rsid w:val="00305927"/>
    <w:rsid w:val="0030597E"/>
    <w:rsid w:val="003068E9"/>
    <w:rsid w:val="00310B6E"/>
    <w:rsid w:val="003112A7"/>
    <w:rsid w:val="003129F7"/>
    <w:rsid w:val="003136CB"/>
    <w:rsid w:val="00313F5E"/>
    <w:rsid w:val="00322013"/>
    <w:rsid w:val="0032356A"/>
    <w:rsid w:val="003249AD"/>
    <w:rsid w:val="00327B59"/>
    <w:rsid w:val="00330867"/>
    <w:rsid w:val="00337BA6"/>
    <w:rsid w:val="0034085C"/>
    <w:rsid w:val="003429E3"/>
    <w:rsid w:val="003510B9"/>
    <w:rsid w:val="003528B3"/>
    <w:rsid w:val="00352C16"/>
    <w:rsid w:val="00352C4D"/>
    <w:rsid w:val="003559D1"/>
    <w:rsid w:val="00355C8D"/>
    <w:rsid w:val="0035699C"/>
    <w:rsid w:val="00360D55"/>
    <w:rsid w:val="00363273"/>
    <w:rsid w:val="00365492"/>
    <w:rsid w:val="00366488"/>
    <w:rsid w:val="00366DA7"/>
    <w:rsid w:val="003676D8"/>
    <w:rsid w:val="00371A46"/>
    <w:rsid w:val="00371A69"/>
    <w:rsid w:val="00373561"/>
    <w:rsid w:val="00382461"/>
    <w:rsid w:val="00382583"/>
    <w:rsid w:val="003827AE"/>
    <w:rsid w:val="00387A74"/>
    <w:rsid w:val="003A5CA9"/>
    <w:rsid w:val="003A738C"/>
    <w:rsid w:val="003A77E8"/>
    <w:rsid w:val="003B3DA0"/>
    <w:rsid w:val="003B42FE"/>
    <w:rsid w:val="003B55A0"/>
    <w:rsid w:val="003C020E"/>
    <w:rsid w:val="003C55C0"/>
    <w:rsid w:val="003C58F5"/>
    <w:rsid w:val="003C710E"/>
    <w:rsid w:val="003D16DB"/>
    <w:rsid w:val="003D1E5D"/>
    <w:rsid w:val="003D4AF8"/>
    <w:rsid w:val="003D4D5E"/>
    <w:rsid w:val="003D6A05"/>
    <w:rsid w:val="003E2CA1"/>
    <w:rsid w:val="003E3D72"/>
    <w:rsid w:val="003E7BCD"/>
    <w:rsid w:val="003F09D1"/>
    <w:rsid w:val="003F764B"/>
    <w:rsid w:val="003F7802"/>
    <w:rsid w:val="00400904"/>
    <w:rsid w:val="004073FE"/>
    <w:rsid w:val="004075B9"/>
    <w:rsid w:val="00412F7C"/>
    <w:rsid w:val="00414825"/>
    <w:rsid w:val="00414A5C"/>
    <w:rsid w:val="004152AD"/>
    <w:rsid w:val="00415962"/>
    <w:rsid w:val="00417B3D"/>
    <w:rsid w:val="00420528"/>
    <w:rsid w:val="00425218"/>
    <w:rsid w:val="004260C1"/>
    <w:rsid w:val="004260E7"/>
    <w:rsid w:val="004275B0"/>
    <w:rsid w:val="00427872"/>
    <w:rsid w:val="00427C5A"/>
    <w:rsid w:val="00427EC8"/>
    <w:rsid w:val="004304D5"/>
    <w:rsid w:val="00430AEE"/>
    <w:rsid w:val="00432AFA"/>
    <w:rsid w:val="00434B3D"/>
    <w:rsid w:val="00435BB3"/>
    <w:rsid w:val="004402EB"/>
    <w:rsid w:val="004422A3"/>
    <w:rsid w:val="004446BD"/>
    <w:rsid w:val="004464B6"/>
    <w:rsid w:val="00446706"/>
    <w:rsid w:val="00446E14"/>
    <w:rsid w:val="00451505"/>
    <w:rsid w:val="004524E3"/>
    <w:rsid w:val="0045255C"/>
    <w:rsid w:val="0045422E"/>
    <w:rsid w:val="004563C4"/>
    <w:rsid w:val="00461EB7"/>
    <w:rsid w:val="00462D7F"/>
    <w:rsid w:val="00463334"/>
    <w:rsid w:val="00464272"/>
    <w:rsid w:val="0046438D"/>
    <w:rsid w:val="0047191F"/>
    <w:rsid w:val="0047251C"/>
    <w:rsid w:val="00472E01"/>
    <w:rsid w:val="00476099"/>
    <w:rsid w:val="00476867"/>
    <w:rsid w:val="00476E4E"/>
    <w:rsid w:val="00480E03"/>
    <w:rsid w:val="00482B3D"/>
    <w:rsid w:val="004864DB"/>
    <w:rsid w:val="004916B4"/>
    <w:rsid w:val="00493F31"/>
    <w:rsid w:val="00495B06"/>
    <w:rsid w:val="00495B16"/>
    <w:rsid w:val="00497766"/>
    <w:rsid w:val="004A08D3"/>
    <w:rsid w:val="004A3A25"/>
    <w:rsid w:val="004B0892"/>
    <w:rsid w:val="004B1B89"/>
    <w:rsid w:val="004B2D61"/>
    <w:rsid w:val="004B59D1"/>
    <w:rsid w:val="004B732C"/>
    <w:rsid w:val="004C1672"/>
    <w:rsid w:val="004C7317"/>
    <w:rsid w:val="004D25A1"/>
    <w:rsid w:val="004D4B46"/>
    <w:rsid w:val="004D4FBD"/>
    <w:rsid w:val="004D6830"/>
    <w:rsid w:val="004D747D"/>
    <w:rsid w:val="004E07AC"/>
    <w:rsid w:val="004E2042"/>
    <w:rsid w:val="004E29F5"/>
    <w:rsid w:val="004E5206"/>
    <w:rsid w:val="004F0FAC"/>
    <w:rsid w:val="004F5FDD"/>
    <w:rsid w:val="004F6DB6"/>
    <w:rsid w:val="004F77F1"/>
    <w:rsid w:val="00501981"/>
    <w:rsid w:val="0050565D"/>
    <w:rsid w:val="00505A58"/>
    <w:rsid w:val="00510B70"/>
    <w:rsid w:val="00511650"/>
    <w:rsid w:val="00515CBE"/>
    <w:rsid w:val="00516B47"/>
    <w:rsid w:val="00516E8A"/>
    <w:rsid w:val="00517575"/>
    <w:rsid w:val="00517A48"/>
    <w:rsid w:val="00521270"/>
    <w:rsid w:val="00521D7F"/>
    <w:rsid w:val="005220B6"/>
    <w:rsid w:val="005227F7"/>
    <w:rsid w:val="00524415"/>
    <w:rsid w:val="0052754A"/>
    <w:rsid w:val="00530A20"/>
    <w:rsid w:val="00530B8C"/>
    <w:rsid w:val="0053262E"/>
    <w:rsid w:val="00532EBA"/>
    <w:rsid w:val="0053362D"/>
    <w:rsid w:val="005342A5"/>
    <w:rsid w:val="00535FCA"/>
    <w:rsid w:val="00536A65"/>
    <w:rsid w:val="005373A3"/>
    <w:rsid w:val="005401B8"/>
    <w:rsid w:val="00544636"/>
    <w:rsid w:val="00545879"/>
    <w:rsid w:val="00545DC2"/>
    <w:rsid w:val="00553FFE"/>
    <w:rsid w:val="005549F8"/>
    <w:rsid w:val="00555888"/>
    <w:rsid w:val="00556277"/>
    <w:rsid w:val="005607FC"/>
    <w:rsid w:val="00562625"/>
    <w:rsid w:val="005631D6"/>
    <w:rsid w:val="00564884"/>
    <w:rsid w:val="005653F9"/>
    <w:rsid w:val="00565E18"/>
    <w:rsid w:val="00571809"/>
    <w:rsid w:val="00571ABE"/>
    <w:rsid w:val="00573C16"/>
    <w:rsid w:val="0057421A"/>
    <w:rsid w:val="00574C49"/>
    <w:rsid w:val="00577332"/>
    <w:rsid w:val="00580AAD"/>
    <w:rsid w:val="00582F16"/>
    <w:rsid w:val="005846DD"/>
    <w:rsid w:val="005904DF"/>
    <w:rsid w:val="00594B6A"/>
    <w:rsid w:val="00595CCA"/>
    <w:rsid w:val="00596C92"/>
    <w:rsid w:val="005A0229"/>
    <w:rsid w:val="005A34F9"/>
    <w:rsid w:val="005A406B"/>
    <w:rsid w:val="005A4D6B"/>
    <w:rsid w:val="005A6382"/>
    <w:rsid w:val="005A791E"/>
    <w:rsid w:val="005B1EAE"/>
    <w:rsid w:val="005B24D1"/>
    <w:rsid w:val="005B2847"/>
    <w:rsid w:val="005B51C4"/>
    <w:rsid w:val="005B7BC0"/>
    <w:rsid w:val="005C1D21"/>
    <w:rsid w:val="005C3161"/>
    <w:rsid w:val="005C4FF4"/>
    <w:rsid w:val="005C6E8B"/>
    <w:rsid w:val="005C7359"/>
    <w:rsid w:val="005D4555"/>
    <w:rsid w:val="005D4687"/>
    <w:rsid w:val="005D6BDF"/>
    <w:rsid w:val="005E33FF"/>
    <w:rsid w:val="005E3661"/>
    <w:rsid w:val="005E4378"/>
    <w:rsid w:val="005E6083"/>
    <w:rsid w:val="005E6172"/>
    <w:rsid w:val="005F06BA"/>
    <w:rsid w:val="005F0CFB"/>
    <w:rsid w:val="005F1A04"/>
    <w:rsid w:val="005F22F2"/>
    <w:rsid w:val="005F2FAC"/>
    <w:rsid w:val="005F5244"/>
    <w:rsid w:val="005F53C2"/>
    <w:rsid w:val="005F65B5"/>
    <w:rsid w:val="005F6DAC"/>
    <w:rsid w:val="005F73DA"/>
    <w:rsid w:val="005F7F1D"/>
    <w:rsid w:val="006029AA"/>
    <w:rsid w:val="00603477"/>
    <w:rsid w:val="0060457F"/>
    <w:rsid w:val="006062DC"/>
    <w:rsid w:val="006113F3"/>
    <w:rsid w:val="00611BF7"/>
    <w:rsid w:val="00611F7F"/>
    <w:rsid w:val="00612275"/>
    <w:rsid w:val="00612D00"/>
    <w:rsid w:val="00614D9D"/>
    <w:rsid w:val="0061742B"/>
    <w:rsid w:val="00623798"/>
    <w:rsid w:val="00624434"/>
    <w:rsid w:val="0062714F"/>
    <w:rsid w:val="006277EA"/>
    <w:rsid w:val="006317FD"/>
    <w:rsid w:val="0063204B"/>
    <w:rsid w:val="00634987"/>
    <w:rsid w:val="00635652"/>
    <w:rsid w:val="00636691"/>
    <w:rsid w:val="00636FED"/>
    <w:rsid w:val="00637B49"/>
    <w:rsid w:val="006417A1"/>
    <w:rsid w:val="00641E78"/>
    <w:rsid w:val="00644398"/>
    <w:rsid w:val="00645250"/>
    <w:rsid w:val="0064597E"/>
    <w:rsid w:val="00645E1E"/>
    <w:rsid w:val="006477A2"/>
    <w:rsid w:val="00651D54"/>
    <w:rsid w:val="00652550"/>
    <w:rsid w:val="006542CB"/>
    <w:rsid w:val="00654609"/>
    <w:rsid w:val="00655836"/>
    <w:rsid w:val="00655D0D"/>
    <w:rsid w:val="006563D7"/>
    <w:rsid w:val="006658A9"/>
    <w:rsid w:val="00665B55"/>
    <w:rsid w:val="0067056B"/>
    <w:rsid w:val="006723B4"/>
    <w:rsid w:val="00672CAF"/>
    <w:rsid w:val="00672E0B"/>
    <w:rsid w:val="006811FD"/>
    <w:rsid w:val="00683E44"/>
    <w:rsid w:val="0068694B"/>
    <w:rsid w:val="00690DC0"/>
    <w:rsid w:val="00690EC8"/>
    <w:rsid w:val="00691C1C"/>
    <w:rsid w:val="00691CBF"/>
    <w:rsid w:val="00693C98"/>
    <w:rsid w:val="006954A3"/>
    <w:rsid w:val="006A3716"/>
    <w:rsid w:val="006A4D6A"/>
    <w:rsid w:val="006A4F80"/>
    <w:rsid w:val="006A4FBF"/>
    <w:rsid w:val="006B079A"/>
    <w:rsid w:val="006B1EF4"/>
    <w:rsid w:val="006B27D1"/>
    <w:rsid w:val="006B2B07"/>
    <w:rsid w:val="006B4AC5"/>
    <w:rsid w:val="006B4FE4"/>
    <w:rsid w:val="006B7E40"/>
    <w:rsid w:val="006B7EBE"/>
    <w:rsid w:val="006C1467"/>
    <w:rsid w:val="006C1B5A"/>
    <w:rsid w:val="006C3DE6"/>
    <w:rsid w:val="006C441B"/>
    <w:rsid w:val="006C55B1"/>
    <w:rsid w:val="006D1963"/>
    <w:rsid w:val="006D29B5"/>
    <w:rsid w:val="006D438C"/>
    <w:rsid w:val="006D45F8"/>
    <w:rsid w:val="006D587A"/>
    <w:rsid w:val="006D621F"/>
    <w:rsid w:val="006D6313"/>
    <w:rsid w:val="006D63F5"/>
    <w:rsid w:val="006E0A4F"/>
    <w:rsid w:val="006E110A"/>
    <w:rsid w:val="006E1B56"/>
    <w:rsid w:val="006E2582"/>
    <w:rsid w:val="006E58CC"/>
    <w:rsid w:val="006E69C2"/>
    <w:rsid w:val="006E714A"/>
    <w:rsid w:val="00700944"/>
    <w:rsid w:val="00702D37"/>
    <w:rsid w:val="00705092"/>
    <w:rsid w:val="007058DF"/>
    <w:rsid w:val="007064F4"/>
    <w:rsid w:val="0070760A"/>
    <w:rsid w:val="00711056"/>
    <w:rsid w:val="00717789"/>
    <w:rsid w:val="0072173A"/>
    <w:rsid w:val="00724CE5"/>
    <w:rsid w:val="00730C63"/>
    <w:rsid w:val="00734F78"/>
    <w:rsid w:val="00735EB4"/>
    <w:rsid w:val="00736F84"/>
    <w:rsid w:val="0074326D"/>
    <w:rsid w:val="007456A5"/>
    <w:rsid w:val="00746473"/>
    <w:rsid w:val="00751294"/>
    <w:rsid w:val="007520D7"/>
    <w:rsid w:val="0075259A"/>
    <w:rsid w:val="00753CBC"/>
    <w:rsid w:val="007548F5"/>
    <w:rsid w:val="00755621"/>
    <w:rsid w:val="007564E8"/>
    <w:rsid w:val="007569EC"/>
    <w:rsid w:val="00757292"/>
    <w:rsid w:val="00761114"/>
    <w:rsid w:val="00761277"/>
    <w:rsid w:val="00761D5D"/>
    <w:rsid w:val="00766E92"/>
    <w:rsid w:val="00767A85"/>
    <w:rsid w:val="00775250"/>
    <w:rsid w:val="00777B9F"/>
    <w:rsid w:val="00781554"/>
    <w:rsid w:val="00784280"/>
    <w:rsid w:val="007906ED"/>
    <w:rsid w:val="007926EC"/>
    <w:rsid w:val="00797667"/>
    <w:rsid w:val="0079782D"/>
    <w:rsid w:val="00797ACA"/>
    <w:rsid w:val="00797B7A"/>
    <w:rsid w:val="007A0A9A"/>
    <w:rsid w:val="007A26C1"/>
    <w:rsid w:val="007A367A"/>
    <w:rsid w:val="007B1194"/>
    <w:rsid w:val="007B1987"/>
    <w:rsid w:val="007B1EBD"/>
    <w:rsid w:val="007B2978"/>
    <w:rsid w:val="007B46D9"/>
    <w:rsid w:val="007C233F"/>
    <w:rsid w:val="007C5290"/>
    <w:rsid w:val="007C5B5C"/>
    <w:rsid w:val="007C6F2D"/>
    <w:rsid w:val="007D0B21"/>
    <w:rsid w:val="007D5778"/>
    <w:rsid w:val="007D5EB2"/>
    <w:rsid w:val="007D6707"/>
    <w:rsid w:val="007D6B6D"/>
    <w:rsid w:val="007D7EB8"/>
    <w:rsid w:val="007E2118"/>
    <w:rsid w:val="007E37CD"/>
    <w:rsid w:val="007F0267"/>
    <w:rsid w:val="007F04C7"/>
    <w:rsid w:val="007F13CD"/>
    <w:rsid w:val="007F680B"/>
    <w:rsid w:val="007F68B6"/>
    <w:rsid w:val="007F6AC2"/>
    <w:rsid w:val="00801C67"/>
    <w:rsid w:val="00802B29"/>
    <w:rsid w:val="0080387C"/>
    <w:rsid w:val="00804F50"/>
    <w:rsid w:val="00807172"/>
    <w:rsid w:val="0080738C"/>
    <w:rsid w:val="00814AB4"/>
    <w:rsid w:val="00816734"/>
    <w:rsid w:val="008233DF"/>
    <w:rsid w:val="00823574"/>
    <w:rsid w:val="008255E8"/>
    <w:rsid w:val="00825E7D"/>
    <w:rsid w:val="0082648C"/>
    <w:rsid w:val="008276F5"/>
    <w:rsid w:val="008315C6"/>
    <w:rsid w:val="008317CB"/>
    <w:rsid w:val="00831A5C"/>
    <w:rsid w:val="00834EA0"/>
    <w:rsid w:val="00841259"/>
    <w:rsid w:val="008426F6"/>
    <w:rsid w:val="00845E81"/>
    <w:rsid w:val="00847251"/>
    <w:rsid w:val="00852E9C"/>
    <w:rsid w:val="008558BA"/>
    <w:rsid w:val="00856E75"/>
    <w:rsid w:val="00863021"/>
    <w:rsid w:val="00866CD5"/>
    <w:rsid w:val="00870CF1"/>
    <w:rsid w:val="0087169E"/>
    <w:rsid w:val="0087260F"/>
    <w:rsid w:val="00873E50"/>
    <w:rsid w:val="00876378"/>
    <w:rsid w:val="0087645E"/>
    <w:rsid w:val="008814B9"/>
    <w:rsid w:val="00882490"/>
    <w:rsid w:val="00887AE5"/>
    <w:rsid w:val="00890F02"/>
    <w:rsid w:val="008932BE"/>
    <w:rsid w:val="00893BE1"/>
    <w:rsid w:val="00895113"/>
    <w:rsid w:val="008964AB"/>
    <w:rsid w:val="00896BFE"/>
    <w:rsid w:val="0089799F"/>
    <w:rsid w:val="00897E39"/>
    <w:rsid w:val="008A0E96"/>
    <w:rsid w:val="008A4D51"/>
    <w:rsid w:val="008A64E5"/>
    <w:rsid w:val="008A73A6"/>
    <w:rsid w:val="008B0DE0"/>
    <w:rsid w:val="008B22B6"/>
    <w:rsid w:val="008B57F0"/>
    <w:rsid w:val="008B6F49"/>
    <w:rsid w:val="008C0A09"/>
    <w:rsid w:val="008C2DBC"/>
    <w:rsid w:val="008C50B4"/>
    <w:rsid w:val="008D0F04"/>
    <w:rsid w:val="008D4AE6"/>
    <w:rsid w:val="008D5281"/>
    <w:rsid w:val="008D5B23"/>
    <w:rsid w:val="008E113D"/>
    <w:rsid w:val="008E5E61"/>
    <w:rsid w:val="008E6013"/>
    <w:rsid w:val="008E7F2F"/>
    <w:rsid w:val="008F03F7"/>
    <w:rsid w:val="008F294D"/>
    <w:rsid w:val="008F5EC7"/>
    <w:rsid w:val="008F6C48"/>
    <w:rsid w:val="008F6CD9"/>
    <w:rsid w:val="00900334"/>
    <w:rsid w:val="009016F4"/>
    <w:rsid w:val="00904082"/>
    <w:rsid w:val="00906673"/>
    <w:rsid w:val="009077DA"/>
    <w:rsid w:val="00910717"/>
    <w:rsid w:val="0091109D"/>
    <w:rsid w:val="009126E6"/>
    <w:rsid w:val="009132A8"/>
    <w:rsid w:val="0091343A"/>
    <w:rsid w:val="00915337"/>
    <w:rsid w:val="00915D64"/>
    <w:rsid w:val="009178E1"/>
    <w:rsid w:val="00920AA1"/>
    <w:rsid w:val="009221FE"/>
    <w:rsid w:val="00922841"/>
    <w:rsid w:val="009232AA"/>
    <w:rsid w:val="009244A0"/>
    <w:rsid w:val="00925787"/>
    <w:rsid w:val="00925D73"/>
    <w:rsid w:val="0093037B"/>
    <w:rsid w:val="0093177F"/>
    <w:rsid w:val="009336A7"/>
    <w:rsid w:val="00935A66"/>
    <w:rsid w:val="00943B00"/>
    <w:rsid w:val="00947411"/>
    <w:rsid w:val="00947E0D"/>
    <w:rsid w:val="00956993"/>
    <w:rsid w:val="00962418"/>
    <w:rsid w:val="009626E1"/>
    <w:rsid w:val="009650ED"/>
    <w:rsid w:val="009653ED"/>
    <w:rsid w:val="00966786"/>
    <w:rsid w:val="009677E6"/>
    <w:rsid w:val="00970160"/>
    <w:rsid w:val="0097218C"/>
    <w:rsid w:val="00972741"/>
    <w:rsid w:val="00973B72"/>
    <w:rsid w:val="009740BF"/>
    <w:rsid w:val="00977C27"/>
    <w:rsid w:val="00980819"/>
    <w:rsid w:val="009818FC"/>
    <w:rsid w:val="009842CA"/>
    <w:rsid w:val="00984D10"/>
    <w:rsid w:val="00985656"/>
    <w:rsid w:val="009901D8"/>
    <w:rsid w:val="00990B27"/>
    <w:rsid w:val="009959AB"/>
    <w:rsid w:val="00996D04"/>
    <w:rsid w:val="00996E32"/>
    <w:rsid w:val="00997185"/>
    <w:rsid w:val="009A0FE4"/>
    <w:rsid w:val="009A19CD"/>
    <w:rsid w:val="009A5BA4"/>
    <w:rsid w:val="009A6733"/>
    <w:rsid w:val="009A6D92"/>
    <w:rsid w:val="009A7DB7"/>
    <w:rsid w:val="009B1922"/>
    <w:rsid w:val="009B1DA5"/>
    <w:rsid w:val="009B29A1"/>
    <w:rsid w:val="009B3A15"/>
    <w:rsid w:val="009B445C"/>
    <w:rsid w:val="009B7A46"/>
    <w:rsid w:val="009C0D20"/>
    <w:rsid w:val="009C47D4"/>
    <w:rsid w:val="009C48B0"/>
    <w:rsid w:val="009D1A41"/>
    <w:rsid w:val="009D2223"/>
    <w:rsid w:val="009D2F0D"/>
    <w:rsid w:val="009E256E"/>
    <w:rsid w:val="009E2B1E"/>
    <w:rsid w:val="009E38ED"/>
    <w:rsid w:val="009E3FBB"/>
    <w:rsid w:val="009E4221"/>
    <w:rsid w:val="009E5626"/>
    <w:rsid w:val="009E600A"/>
    <w:rsid w:val="009F327D"/>
    <w:rsid w:val="009F71FB"/>
    <w:rsid w:val="00A01232"/>
    <w:rsid w:val="00A03522"/>
    <w:rsid w:val="00A03672"/>
    <w:rsid w:val="00A04EC4"/>
    <w:rsid w:val="00A05422"/>
    <w:rsid w:val="00A055E8"/>
    <w:rsid w:val="00A05696"/>
    <w:rsid w:val="00A05D36"/>
    <w:rsid w:val="00A06E98"/>
    <w:rsid w:val="00A07BF8"/>
    <w:rsid w:val="00A07D79"/>
    <w:rsid w:val="00A101D7"/>
    <w:rsid w:val="00A12122"/>
    <w:rsid w:val="00A127C0"/>
    <w:rsid w:val="00A135B8"/>
    <w:rsid w:val="00A13C7B"/>
    <w:rsid w:val="00A15008"/>
    <w:rsid w:val="00A20838"/>
    <w:rsid w:val="00A212D2"/>
    <w:rsid w:val="00A27432"/>
    <w:rsid w:val="00A312B4"/>
    <w:rsid w:val="00A322D2"/>
    <w:rsid w:val="00A32EED"/>
    <w:rsid w:val="00A3309C"/>
    <w:rsid w:val="00A35946"/>
    <w:rsid w:val="00A43D53"/>
    <w:rsid w:val="00A46AD9"/>
    <w:rsid w:val="00A50751"/>
    <w:rsid w:val="00A50ADD"/>
    <w:rsid w:val="00A51624"/>
    <w:rsid w:val="00A51F5F"/>
    <w:rsid w:val="00A54085"/>
    <w:rsid w:val="00A541B2"/>
    <w:rsid w:val="00A60AE7"/>
    <w:rsid w:val="00A61CC1"/>
    <w:rsid w:val="00A6344A"/>
    <w:rsid w:val="00A63CD0"/>
    <w:rsid w:val="00A64014"/>
    <w:rsid w:val="00A670F5"/>
    <w:rsid w:val="00A678F7"/>
    <w:rsid w:val="00A75076"/>
    <w:rsid w:val="00A76DF9"/>
    <w:rsid w:val="00A7730A"/>
    <w:rsid w:val="00A82CFB"/>
    <w:rsid w:val="00A8575E"/>
    <w:rsid w:val="00A85DBA"/>
    <w:rsid w:val="00A90BA7"/>
    <w:rsid w:val="00A93004"/>
    <w:rsid w:val="00A93031"/>
    <w:rsid w:val="00A9398A"/>
    <w:rsid w:val="00A9433B"/>
    <w:rsid w:val="00A9484A"/>
    <w:rsid w:val="00A95605"/>
    <w:rsid w:val="00A9597D"/>
    <w:rsid w:val="00A95DF2"/>
    <w:rsid w:val="00AA141F"/>
    <w:rsid w:val="00AA163B"/>
    <w:rsid w:val="00AA3A8C"/>
    <w:rsid w:val="00AA75AB"/>
    <w:rsid w:val="00AA7F87"/>
    <w:rsid w:val="00AB6AE4"/>
    <w:rsid w:val="00AB6CF4"/>
    <w:rsid w:val="00AB79AF"/>
    <w:rsid w:val="00AC4C73"/>
    <w:rsid w:val="00AC6017"/>
    <w:rsid w:val="00AD062C"/>
    <w:rsid w:val="00AD389C"/>
    <w:rsid w:val="00AD4312"/>
    <w:rsid w:val="00AD6352"/>
    <w:rsid w:val="00AD734C"/>
    <w:rsid w:val="00AE2D7C"/>
    <w:rsid w:val="00AE533C"/>
    <w:rsid w:val="00AE61BA"/>
    <w:rsid w:val="00AE78E4"/>
    <w:rsid w:val="00AF2B51"/>
    <w:rsid w:val="00AF5143"/>
    <w:rsid w:val="00AF60A0"/>
    <w:rsid w:val="00AF6129"/>
    <w:rsid w:val="00AF621C"/>
    <w:rsid w:val="00B023A2"/>
    <w:rsid w:val="00B02CF5"/>
    <w:rsid w:val="00B06DEA"/>
    <w:rsid w:val="00B07BA3"/>
    <w:rsid w:val="00B107D8"/>
    <w:rsid w:val="00B1151B"/>
    <w:rsid w:val="00B13516"/>
    <w:rsid w:val="00B13D80"/>
    <w:rsid w:val="00B147E9"/>
    <w:rsid w:val="00B14D68"/>
    <w:rsid w:val="00B14F94"/>
    <w:rsid w:val="00B15877"/>
    <w:rsid w:val="00B208F0"/>
    <w:rsid w:val="00B20BAE"/>
    <w:rsid w:val="00B21DE9"/>
    <w:rsid w:val="00B22C1B"/>
    <w:rsid w:val="00B27C42"/>
    <w:rsid w:val="00B27EDC"/>
    <w:rsid w:val="00B30CBB"/>
    <w:rsid w:val="00B315F6"/>
    <w:rsid w:val="00B3253A"/>
    <w:rsid w:val="00B34329"/>
    <w:rsid w:val="00B35BBA"/>
    <w:rsid w:val="00B35FA4"/>
    <w:rsid w:val="00B36604"/>
    <w:rsid w:val="00B37156"/>
    <w:rsid w:val="00B373A8"/>
    <w:rsid w:val="00B376D4"/>
    <w:rsid w:val="00B37F56"/>
    <w:rsid w:val="00B53BDD"/>
    <w:rsid w:val="00B56AB6"/>
    <w:rsid w:val="00B6479F"/>
    <w:rsid w:val="00B647CF"/>
    <w:rsid w:val="00B648DC"/>
    <w:rsid w:val="00B64FAC"/>
    <w:rsid w:val="00B66ADC"/>
    <w:rsid w:val="00B70AF8"/>
    <w:rsid w:val="00B715AB"/>
    <w:rsid w:val="00B7299F"/>
    <w:rsid w:val="00B72FF1"/>
    <w:rsid w:val="00B7332B"/>
    <w:rsid w:val="00B74B24"/>
    <w:rsid w:val="00B83B8E"/>
    <w:rsid w:val="00B83DAF"/>
    <w:rsid w:val="00B87E27"/>
    <w:rsid w:val="00B90FDC"/>
    <w:rsid w:val="00B92141"/>
    <w:rsid w:val="00B92D52"/>
    <w:rsid w:val="00B935B4"/>
    <w:rsid w:val="00BA3C63"/>
    <w:rsid w:val="00BA4103"/>
    <w:rsid w:val="00BA617A"/>
    <w:rsid w:val="00BA73F7"/>
    <w:rsid w:val="00BA7757"/>
    <w:rsid w:val="00BB2BB0"/>
    <w:rsid w:val="00BB3799"/>
    <w:rsid w:val="00BB3CBE"/>
    <w:rsid w:val="00BB6281"/>
    <w:rsid w:val="00BC3A02"/>
    <w:rsid w:val="00BC5ADF"/>
    <w:rsid w:val="00BD20F2"/>
    <w:rsid w:val="00BD33E4"/>
    <w:rsid w:val="00BD682C"/>
    <w:rsid w:val="00BD6B55"/>
    <w:rsid w:val="00BE14E7"/>
    <w:rsid w:val="00BE1741"/>
    <w:rsid w:val="00BE3879"/>
    <w:rsid w:val="00BE69B2"/>
    <w:rsid w:val="00BE6A9B"/>
    <w:rsid w:val="00BE7274"/>
    <w:rsid w:val="00BF03B3"/>
    <w:rsid w:val="00BF07D6"/>
    <w:rsid w:val="00BF509A"/>
    <w:rsid w:val="00C059C8"/>
    <w:rsid w:val="00C154AF"/>
    <w:rsid w:val="00C20A93"/>
    <w:rsid w:val="00C2200A"/>
    <w:rsid w:val="00C239EF"/>
    <w:rsid w:val="00C23A6F"/>
    <w:rsid w:val="00C25373"/>
    <w:rsid w:val="00C26591"/>
    <w:rsid w:val="00C300BA"/>
    <w:rsid w:val="00C3046F"/>
    <w:rsid w:val="00C30644"/>
    <w:rsid w:val="00C30B28"/>
    <w:rsid w:val="00C4300B"/>
    <w:rsid w:val="00C446CB"/>
    <w:rsid w:val="00C45D59"/>
    <w:rsid w:val="00C50FEC"/>
    <w:rsid w:val="00C552E5"/>
    <w:rsid w:val="00C56613"/>
    <w:rsid w:val="00C604CA"/>
    <w:rsid w:val="00C6319E"/>
    <w:rsid w:val="00C64190"/>
    <w:rsid w:val="00C662E6"/>
    <w:rsid w:val="00C67354"/>
    <w:rsid w:val="00C72A57"/>
    <w:rsid w:val="00C72A5F"/>
    <w:rsid w:val="00C735F4"/>
    <w:rsid w:val="00C73F6D"/>
    <w:rsid w:val="00C76352"/>
    <w:rsid w:val="00C8186A"/>
    <w:rsid w:val="00C83BBE"/>
    <w:rsid w:val="00C8768D"/>
    <w:rsid w:val="00C91314"/>
    <w:rsid w:val="00C9218E"/>
    <w:rsid w:val="00C95535"/>
    <w:rsid w:val="00C958F9"/>
    <w:rsid w:val="00C96179"/>
    <w:rsid w:val="00C971F0"/>
    <w:rsid w:val="00C97633"/>
    <w:rsid w:val="00CA3384"/>
    <w:rsid w:val="00CA5CB1"/>
    <w:rsid w:val="00CB37FA"/>
    <w:rsid w:val="00CB4C0F"/>
    <w:rsid w:val="00CB5259"/>
    <w:rsid w:val="00CB6F79"/>
    <w:rsid w:val="00CB7267"/>
    <w:rsid w:val="00CB77DB"/>
    <w:rsid w:val="00CC03D9"/>
    <w:rsid w:val="00CC08C9"/>
    <w:rsid w:val="00CC2E61"/>
    <w:rsid w:val="00CC5A25"/>
    <w:rsid w:val="00CD05DB"/>
    <w:rsid w:val="00CD06FB"/>
    <w:rsid w:val="00CD2A6B"/>
    <w:rsid w:val="00CD5D0E"/>
    <w:rsid w:val="00CD6FE7"/>
    <w:rsid w:val="00CD7F84"/>
    <w:rsid w:val="00CE1075"/>
    <w:rsid w:val="00CE465B"/>
    <w:rsid w:val="00CE5162"/>
    <w:rsid w:val="00CE78CA"/>
    <w:rsid w:val="00CF18B8"/>
    <w:rsid w:val="00CF39F5"/>
    <w:rsid w:val="00CF539C"/>
    <w:rsid w:val="00CF567F"/>
    <w:rsid w:val="00D02168"/>
    <w:rsid w:val="00D04647"/>
    <w:rsid w:val="00D04665"/>
    <w:rsid w:val="00D04754"/>
    <w:rsid w:val="00D05B22"/>
    <w:rsid w:val="00D05F24"/>
    <w:rsid w:val="00D11B8F"/>
    <w:rsid w:val="00D12576"/>
    <w:rsid w:val="00D12744"/>
    <w:rsid w:val="00D127D7"/>
    <w:rsid w:val="00D15B33"/>
    <w:rsid w:val="00D17509"/>
    <w:rsid w:val="00D21457"/>
    <w:rsid w:val="00D24372"/>
    <w:rsid w:val="00D3117B"/>
    <w:rsid w:val="00D33A5C"/>
    <w:rsid w:val="00D345D5"/>
    <w:rsid w:val="00D35C5D"/>
    <w:rsid w:val="00D4023D"/>
    <w:rsid w:val="00D41DB3"/>
    <w:rsid w:val="00D44317"/>
    <w:rsid w:val="00D44385"/>
    <w:rsid w:val="00D45E4C"/>
    <w:rsid w:val="00D4717A"/>
    <w:rsid w:val="00D50C5D"/>
    <w:rsid w:val="00D5113F"/>
    <w:rsid w:val="00D52656"/>
    <w:rsid w:val="00D53946"/>
    <w:rsid w:val="00D545F6"/>
    <w:rsid w:val="00D55586"/>
    <w:rsid w:val="00D5582C"/>
    <w:rsid w:val="00D55F18"/>
    <w:rsid w:val="00D57189"/>
    <w:rsid w:val="00D65CCF"/>
    <w:rsid w:val="00D670AC"/>
    <w:rsid w:val="00D671E7"/>
    <w:rsid w:val="00D6744B"/>
    <w:rsid w:val="00D67776"/>
    <w:rsid w:val="00D71CAD"/>
    <w:rsid w:val="00D74A13"/>
    <w:rsid w:val="00D74AA0"/>
    <w:rsid w:val="00D82BE8"/>
    <w:rsid w:val="00D83B84"/>
    <w:rsid w:val="00D86784"/>
    <w:rsid w:val="00D915FD"/>
    <w:rsid w:val="00D9168E"/>
    <w:rsid w:val="00D93306"/>
    <w:rsid w:val="00D97059"/>
    <w:rsid w:val="00D97BB4"/>
    <w:rsid w:val="00D97D8D"/>
    <w:rsid w:val="00DA04E5"/>
    <w:rsid w:val="00DA117E"/>
    <w:rsid w:val="00DA1635"/>
    <w:rsid w:val="00DA3D2E"/>
    <w:rsid w:val="00DA4126"/>
    <w:rsid w:val="00DA487C"/>
    <w:rsid w:val="00DA55E7"/>
    <w:rsid w:val="00DB057B"/>
    <w:rsid w:val="00DB1069"/>
    <w:rsid w:val="00DB31DF"/>
    <w:rsid w:val="00DB5228"/>
    <w:rsid w:val="00DC3797"/>
    <w:rsid w:val="00DC3A29"/>
    <w:rsid w:val="00DC46F5"/>
    <w:rsid w:val="00DC4C7F"/>
    <w:rsid w:val="00DC5EC1"/>
    <w:rsid w:val="00DC6B02"/>
    <w:rsid w:val="00DD0D4F"/>
    <w:rsid w:val="00DD2738"/>
    <w:rsid w:val="00DE1351"/>
    <w:rsid w:val="00DE3E97"/>
    <w:rsid w:val="00DE773B"/>
    <w:rsid w:val="00DF09BD"/>
    <w:rsid w:val="00DF4C10"/>
    <w:rsid w:val="00DF685F"/>
    <w:rsid w:val="00E0143B"/>
    <w:rsid w:val="00E02212"/>
    <w:rsid w:val="00E0274B"/>
    <w:rsid w:val="00E02AE6"/>
    <w:rsid w:val="00E03C8D"/>
    <w:rsid w:val="00E06D5F"/>
    <w:rsid w:val="00E10BFD"/>
    <w:rsid w:val="00E110C9"/>
    <w:rsid w:val="00E141A1"/>
    <w:rsid w:val="00E14279"/>
    <w:rsid w:val="00E1703F"/>
    <w:rsid w:val="00E170C4"/>
    <w:rsid w:val="00E2628A"/>
    <w:rsid w:val="00E32200"/>
    <w:rsid w:val="00E32642"/>
    <w:rsid w:val="00E361C8"/>
    <w:rsid w:val="00E36660"/>
    <w:rsid w:val="00E366DD"/>
    <w:rsid w:val="00E46633"/>
    <w:rsid w:val="00E472C4"/>
    <w:rsid w:val="00E50E6B"/>
    <w:rsid w:val="00E52462"/>
    <w:rsid w:val="00E52D8C"/>
    <w:rsid w:val="00E57476"/>
    <w:rsid w:val="00E61350"/>
    <w:rsid w:val="00E61B31"/>
    <w:rsid w:val="00E66154"/>
    <w:rsid w:val="00E66BAA"/>
    <w:rsid w:val="00E73C24"/>
    <w:rsid w:val="00E7698C"/>
    <w:rsid w:val="00E76F7E"/>
    <w:rsid w:val="00E7713D"/>
    <w:rsid w:val="00E80165"/>
    <w:rsid w:val="00E80DD9"/>
    <w:rsid w:val="00E81AB2"/>
    <w:rsid w:val="00E833EB"/>
    <w:rsid w:val="00E92AE5"/>
    <w:rsid w:val="00E96D5B"/>
    <w:rsid w:val="00E9721C"/>
    <w:rsid w:val="00E979B7"/>
    <w:rsid w:val="00EA0F20"/>
    <w:rsid w:val="00EA6D8E"/>
    <w:rsid w:val="00EB4F02"/>
    <w:rsid w:val="00EB6584"/>
    <w:rsid w:val="00EB767C"/>
    <w:rsid w:val="00EB78A2"/>
    <w:rsid w:val="00EC0DA3"/>
    <w:rsid w:val="00EC2676"/>
    <w:rsid w:val="00EC3B48"/>
    <w:rsid w:val="00EC5DB7"/>
    <w:rsid w:val="00EC6E3F"/>
    <w:rsid w:val="00EC7B84"/>
    <w:rsid w:val="00ED0083"/>
    <w:rsid w:val="00ED1D80"/>
    <w:rsid w:val="00ED258C"/>
    <w:rsid w:val="00ED5669"/>
    <w:rsid w:val="00ED580D"/>
    <w:rsid w:val="00ED619A"/>
    <w:rsid w:val="00ED7926"/>
    <w:rsid w:val="00EE0BB8"/>
    <w:rsid w:val="00EE4AAC"/>
    <w:rsid w:val="00EE4ABD"/>
    <w:rsid w:val="00EE4D4D"/>
    <w:rsid w:val="00EE7BC3"/>
    <w:rsid w:val="00EF0309"/>
    <w:rsid w:val="00EF04EE"/>
    <w:rsid w:val="00EF0978"/>
    <w:rsid w:val="00EF11C8"/>
    <w:rsid w:val="00EF3CD8"/>
    <w:rsid w:val="00EF40E1"/>
    <w:rsid w:val="00EF5C35"/>
    <w:rsid w:val="00EF672C"/>
    <w:rsid w:val="00EF68FA"/>
    <w:rsid w:val="00F05B3C"/>
    <w:rsid w:val="00F0684F"/>
    <w:rsid w:val="00F07A9B"/>
    <w:rsid w:val="00F124A7"/>
    <w:rsid w:val="00F131FB"/>
    <w:rsid w:val="00F1355D"/>
    <w:rsid w:val="00F15346"/>
    <w:rsid w:val="00F163C5"/>
    <w:rsid w:val="00F203B1"/>
    <w:rsid w:val="00F21379"/>
    <w:rsid w:val="00F22465"/>
    <w:rsid w:val="00F23DE7"/>
    <w:rsid w:val="00F24C07"/>
    <w:rsid w:val="00F26BFE"/>
    <w:rsid w:val="00F279AE"/>
    <w:rsid w:val="00F27DEA"/>
    <w:rsid w:val="00F30ADE"/>
    <w:rsid w:val="00F30E33"/>
    <w:rsid w:val="00F345F4"/>
    <w:rsid w:val="00F42B85"/>
    <w:rsid w:val="00F445E3"/>
    <w:rsid w:val="00F447FB"/>
    <w:rsid w:val="00F514AB"/>
    <w:rsid w:val="00F53793"/>
    <w:rsid w:val="00F5435F"/>
    <w:rsid w:val="00F579F1"/>
    <w:rsid w:val="00F60F7B"/>
    <w:rsid w:val="00F61534"/>
    <w:rsid w:val="00F6164A"/>
    <w:rsid w:val="00F7067E"/>
    <w:rsid w:val="00F71262"/>
    <w:rsid w:val="00F73201"/>
    <w:rsid w:val="00F73CB8"/>
    <w:rsid w:val="00F744BB"/>
    <w:rsid w:val="00F75681"/>
    <w:rsid w:val="00F779DC"/>
    <w:rsid w:val="00F81B8E"/>
    <w:rsid w:val="00F91D88"/>
    <w:rsid w:val="00F97062"/>
    <w:rsid w:val="00FA0C4A"/>
    <w:rsid w:val="00FA3495"/>
    <w:rsid w:val="00FA35D9"/>
    <w:rsid w:val="00FA3B95"/>
    <w:rsid w:val="00FA6DF1"/>
    <w:rsid w:val="00FA7A9C"/>
    <w:rsid w:val="00FA7EC9"/>
    <w:rsid w:val="00FB0E82"/>
    <w:rsid w:val="00FB2389"/>
    <w:rsid w:val="00FB28E3"/>
    <w:rsid w:val="00FB478F"/>
    <w:rsid w:val="00FB7338"/>
    <w:rsid w:val="00FC15BC"/>
    <w:rsid w:val="00FC3BE1"/>
    <w:rsid w:val="00FC47E4"/>
    <w:rsid w:val="00FC57DC"/>
    <w:rsid w:val="00FC6BA6"/>
    <w:rsid w:val="00FD0E38"/>
    <w:rsid w:val="00FD0EC4"/>
    <w:rsid w:val="00FD29A6"/>
    <w:rsid w:val="00FE1B85"/>
    <w:rsid w:val="00FE264E"/>
    <w:rsid w:val="00FE3C99"/>
    <w:rsid w:val="00FF0564"/>
    <w:rsid w:val="00FF1901"/>
    <w:rsid w:val="00FF2875"/>
    <w:rsid w:val="00FF496A"/>
    <w:rsid w:val="00FF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67C6A"/>
  <w15:docId w15:val="{AFD2D28B-0880-456A-B4F2-323AA2AB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0E98"/>
    <w:pPr>
      <w:spacing w:after="120"/>
      <w:jc w:val="both"/>
    </w:pPr>
    <w:rPr>
      <w:rFonts w:ascii="Minion Pro" w:hAnsi="Minion Pro" w:cs="Arial Narrow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9"/>
    <w:qFormat/>
    <w:rsid w:val="00200E98"/>
    <w:pPr>
      <w:keepNext/>
      <w:numPr>
        <w:ilvl w:val="1"/>
        <w:numId w:val="2"/>
      </w:numPr>
      <w:pBdr>
        <w:top w:val="single" w:sz="4" w:space="1" w:color="000000" w:themeColor="text1"/>
        <w:bottom w:val="single" w:sz="4" w:space="1" w:color="000000" w:themeColor="text1"/>
      </w:pBdr>
      <w:spacing w:before="240"/>
      <w:outlineLvl w:val="0"/>
    </w:pPr>
    <w:rPr>
      <w:b/>
      <w:bCs/>
      <w:iCs/>
      <w:caps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200E98"/>
    <w:pPr>
      <w:keepNext/>
      <w:numPr>
        <w:ilvl w:val="2"/>
        <w:numId w:val="2"/>
      </w:numPr>
      <w:outlineLvl w:val="1"/>
    </w:pPr>
    <w:rPr>
      <w:b/>
      <w:sz w:val="24"/>
      <w:szCs w:val="24"/>
    </w:rPr>
  </w:style>
  <w:style w:type="paragraph" w:styleId="Titre3">
    <w:name w:val="heading 3"/>
    <w:basedOn w:val="Titre2"/>
    <w:next w:val="Normal"/>
    <w:link w:val="Titre3Car"/>
    <w:uiPriority w:val="99"/>
    <w:qFormat/>
    <w:rsid w:val="00200E98"/>
    <w:pPr>
      <w:numPr>
        <w:ilvl w:val="3"/>
      </w:numPr>
      <w:outlineLvl w:val="2"/>
    </w:pPr>
    <w:rPr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200E98"/>
    <w:pPr>
      <w:ind w:firstLine="708"/>
      <w:outlineLvl w:val="3"/>
    </w:pPr>
    <w:rPr>
      <w:rFonts w:cs="Arial"/>
      <w:i/>
    </w:rPr>
  </w:style>
  <w:style w:type="paragraph" w:styleId="Titre5">
    <w:name w:val="heading 5"/>
    <w:basedOn w:val="Normal"/>
    <w:next w:val="Normal"/>
    <w:link w:val="Titre5Car"/>
    <w:uiPriority w:val="9"/>
    <w:qFormat/>
    <w:rsid w:val="00200E9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200E98"/>
    <w:pPr>
      <w:keepNext/>
      <w:spacing w:after="0"/>
      <w:outlineLvl w:val="5"/>
    </w:pPr>
    <w:rPr>
      <w:rFonts w:ascii="Times New Roman" w:hAnsi="Times New Roman"/>
      <w:b/>
      <w:color w:val="0000FF"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spacing w:line="300" w:lineRule="exact"/>
      <w:ind w:left="567"/>
      <w:outlineLvl w:val="6"/>
    </w:pPr>
    <w:rPr>
      <w:rFonts w:ascii="Arial Narrow" w:hAnsi="Arial Narrow"/>
      <w:i/>
      <w:iCs/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i/>
      <w:iCs/>
      <w:color w:val="0000FF"/>
    </w:rPr>
  </w:style>
  <w:style w:type="paragraph" w:styleId="Titre9">
    <w:name w:val="heading 9"/>
    <w:basedOn w:val="Normal"/>
    <w:next w:val="Normal"/>
    <w:qFormat/>
    <w:pPr>
      <w:keepNext/>
      <w:spacing w:line="300" w:lineRule="exact"/>
      <w:outlineLvl w:val="8"/>
    </w:pPr>
    <w:rPr>
      <w:rFonts w:ascii="Arial Narrow" w:hAnsi="Arial Narrow"/>
      <w:i/>
      <w:iCs/>
      <w:color w:val="0000F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2">
    <w:name w:val="List Bullet 2"/>
    <w:basedOn w:val="Normal"/>
    <w:pPr>
      <w:tabs>
        <w:tab w:val="num" w:pos="360"/>
      </w:tabs>
      <w:ind w:left="360" w:hanging="360"/>
    </w:pPr>
    <w:rPr>
      <w:sz w:val="24"/>
      <w:szCs w:val="24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rpsdetexte21">
    <w:name w:val="Corps de texte 21"/>
    <w:basedOn w:val="Normal"/>
    <w:uiPriority w:val="99"/>
    <w:rPr>
      <w:sz w:val="24"/>
      <w:szCs w:val="24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spacing w:line="300" w:lineRule="exact"/>
      <w:ind w:left="567"/>
    </w:pPr>
    <w:rPr>
      <w:rFonts w:ascii="Arial Narrow" w:hAnsi="Arial Narrow"/>
      <w:b/>
      <w:bCs/>
      <w:sz w:val="24"/>
      <w:szCs w:val="24"/>
    </w:rPr>
  </w:style>
  <w:style w:type="paragraph" w:styleId="Retraitcorpsdetexte2">
    <w:name w:val="Body Text Indent 2"/>
    <w:basedOn w:val="Normal"/>
    <w:pPr>
      <w:spacing w:line="300" w:lineRule="exact"/>
      <w:ind w:left="426"/>
    </w:pPr>
    <w:rPr>
      <w:rFonts w:ascii="Arial Narrow" w:hAnsi="Arial Narrow"/>
      <w:sz w:val="24"/>
      <w:szCs w:val="24"/>
    </w:rPr>
  </w:style>
  <w:style w:type="paragraph" w:styleId="Retraitcorpsdetexte3">
    <w:name w:val="Body Text Indent 3"/>
    <w:basedOn w:val="Normal"/>
    <w:pPr>
      <w:spacing w:line="300" w:lineRule="exact"/>
      <w:ind w:left="567"/>
    </w:pPr>
    <w:rPr>
      <w:rFonts w:ascii="Arial Narrow" w:hAnsi="Arial Narrow"/>
      <w:i/>
      <w:iCs/>
      <w:color w:val="0000FF"/>
      <w:sz w:val="24"/>
      <w:szCs w:val="24"/>
    </w:rPr>
  </w:style>
  <w:style w:type="paragraph" w:styleId="Corpsdetexte2">
    <w:name w:val="Body Text 2"/>
    <w:basedOn w:val="Normal"/>
    <w:link w:val="Corpsdetexte2Car"/>
    <w:pPr>
      <w:spacing w:line="300" w:lineRule="exact"/>
    </w:pPr>
    <w:rPr>
      <w:rFonts w:ascii="Arial Narrow" w:hAnsi="Arial Narrow"/>
      <w:b/>
      <w:bCs/>
      <w:sz w:val="24"/>
      <w:szCs w:val="24"/>
    </w:rPr>
  </w:style>
  <w:style w:type="paragraph" w:styleId="Corpsdetexte3">
    <w:name w:val="Body Text 3"/>
    <w:basedOn w:val="Normal"/>
    <w:pPr>
      <w:spacing w:line="300" w:lineRule="exact"/>
    </w:pPr>
    <w:rPr>
      <w:rFonts w:ascii="Arial Narrow" w:hAnsi="Arial Narrow"/>
      <w:color w:val="0000FF"/>
      <w:sz w:val="24"/>
      <w:szCs w:val="24"/>
    </w:rPr>
  </w:style>
  <w:style w:type="paragraph" w:styleId="Titre">
    <w:name w:val="Title"/>
    <w:basedOn w:val="Normal"/>
    <w:qFormat/>
    <w:pPr>
      <w:numPr>
        <w:numId w:val="2"/>
      </w:numPr>
      <w:spacing w:line="300" w:lineRule="exact"/>
      <w:jc w:val="center"/>
    </w:pPr>
    <w:rPr>
      <w:rFonts w:ascii="Arial Narrow" w:hAnsi="Arial Narrow"/>
      <w:sz w:val="24"/>
      <w:szCs w:val="24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autoRedefine/>
    <w:uiPriority w:val="39"/>
    <w:rsid w:val="006417A1"/>
    <w:pPr>
      <w:tabs>
        <w:tab w:val="right" w:leader="dot" w:pos="9061"/>
      </w:tabs>
      <w:spacing w:before="120"/>
    </w:pPr>
    <w:rPr>
      <w:b/>
      <w:bCs/>
      <w:caps/>
    </w:rPr>
  </w:style>
  <w:style w:type="paragraph" w:styleId="TM2">
    <w:name w:val="toc 2"/>
    <w:basedOn w:val="Normal"/>
    <w:next w:val="Normal"/>
    <w:autoRedefine/>
    <w:uiPriority w:val="39"/>
    <w:pPr>
      <w:tabs>
        <w:tab w:val="right" w:leader="dot" w:pos="9061"/>
      </w:tabs>
      <w:ind w:left="200"/>
    </w:pPr>
    <w:rPr>
      <w:rFonts w:ascii="Arial Narrow" w:hAnsi="Arial Narrow"/>
      <w:smallCaps/>
      <w:noProof/>
      <w:color w:val="000000"/>
    </w:rPr>
  </w:style>
  <w:style w:type="paragraph" w:styleId="TM3">
    <w:name w:val="toc 3"/>
    <w:basedOn w:val="Normal"/>
    <w:next w:val="Normal"/>
    <w:autoRedefine/>
    <w:uiPriority w:val="39"/>
    <w:pPr>
      <w:tabs>
        <w:tab w:val="right" w:leader="dot" w:pos="9061"/>
      </w:tabs>
      <w:ind w:left="400"/>
    </w:pPr>
    <w:rPr>
      <w:rFonts w:ascii="Arial Narrow" w:hAnsi="Arial Narrow"/>
      <w:i/>
      <w:iCs/>
      <w:noProof/>
      <w:color w:val="000000"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 w:val="18"/>
      <w:szCs w:val="18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Normalcentr">
    <w:name w:val="Block Text"/>
    <w:basedOn w:val="Normal"/>
    <w:pPr>
      <w:spacing w:before="60" w:line="300" w:lineRule="exact"/>
      <w:ind w:left="639" w:right="357"/>
    </w:pPr>
    <w:rPr>
      <w:rFonts w:ascii="Arial Narrow" w:hAnsi="Arial Narrow"/>
    </w:rPr>
  </w:style>
  <w:style w:type="paragraph" w:customStyle="1" w:styleId="Paragraphe">
    <w:name w:val="Paragraphe"/>
    <w:basedOn w:val="Normal"/>
    <w:pPr>
      <w:widowControl w:val="0"/>
      <w:snapToGrid w:val="0"/>
    </w:pPr>
    <w:rPr>
      <w:rFonts w:ascii="Helvetica" w:hAnsi="Helvetica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00E9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rPr>
      <w:rFonts w:ascii="Arial Narrow" w:hAnsi="Arial Narrow"/>
    </w:rPr>
  </w:style>
  <w:style w:type="paragraph" w:customStyle="1" w:styleId="A1">
    <w:name w:val="A1"/>
    <w:basedOn w:val="Titre2"/>
    <w:pPr>
      <w:jc w:val="left"/>
    </w:pPr>
    <w:rPr>
      <w:rFonts w:ascii="Arial" w:hAnsi="Arial" w:cs="Arial"/>
      <w:b w:val="0"/>
      <w:sz w:val="28"/>
      <w:szCs w:val="32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3">
    <w:name w:val="T3"/>
    <w:basedOn w:val="Normal"/>
    <w:rPr>
      <w:rFonts w:ascii="Arial" w:hAnsi="Arial" w:cs="Arial"/>
      <w:color w:val="3366FF"/>
    </w:rPr>
  </w:style>
  <w:style w:type="paragraph" w:customStyle="1" w:styleId="T2">
    <w:name w:val="T2"/>
    <w:basedOn w:val="Titre2"/>
    <w:rPr>
      <w:rFonts w:ascii="Arial" w:hAnsi="Arial" w:cs="Arial"/>
      <w:sz w:val="22"/>
      <w:szCs w:val="20"/>
    </w:rPr>
  </w:style>
  <w:style w:type="paragraph" w:customStyle="1" w:styleId="A2">
    <w:name w:val="A2"/>
    <w:basedOn w:val="Titre3"/>
    <w:uiPriority w:val="99"/>
    <w:pPr>
      <w:ind w:left="426"/>
      <w:jc w:val="left"/>
    </w:pPr>
    <w:rPr>
      <w:rFonts w:ascii="Arial" w:hAnsi="Arial" w:cs="Arial"/>
      <w:szCs w:val="22"/>
    </w:rPr>
  </w:style>
  <w:style w:type="paragraph" w:customStyle="1" w:styleId="A3">
    <w:name w:val="A3"/>
    <w:basedOn w:val="T2"/>
  </w:style>
  <w:style w:type="paragraph" w:styleId="Textedebulles">
    <w:name w:val="Balloon Text"/>
    <w:basedOn w:val="Normal"/>
    <w:semiHidden/>
    <w:rsid w:val="00B37156"/>
    <w:rPr>
      <w:rFonts w:ascii="Tahoma" w:hAnsi="Tahoma" w:cs="Tahoma"/>
      <w:sz w:val="16"/>
      <w:szCs w:val="16"/>
    </w:rPr>
  </w:style>
  <w:style w:type="paragraph" w:customStyle="1" w:styleId="Normal2">
    <w:name w:val="Normal2"/>
    <w:basedOn w:val="Normal"/>
    <w:rsid w:val="001169AF"/>
    <w:pPr>
      <w:ind w:left="680"/>
    </w:pPr>
    <w:rPr>
      <w:rFonts w:cs="Arial"/>
      <w:sz w:val="24"/>
    </w:rPr>
  </w:style>
  <w:style w:type="character" w:styleId="Appelnotedebasdep">
    <w:name w:val="footnote reference"/>
    <w:uiPriority w:val="99"/>
    <w:rsid w:val="00F91D88"/>
    <w:rPr>
      <w:vertAlign w:val="superscript"/>
    </w:rPr>
  </w:style>
  <w:style w:type="character" w:styleId="Marquedecommentaire">
    <w:name w:val="annotation reference"/>
    <w:rsid w:val="00197D56"/>
    <w:rPr>
      <w:sz w:val="16"/>
      <w:szCs w:val="16"/>
    </w:rPr>
  </w:style>
  <w:style w:type="paragraph" w:styleId="Commentaire">
    <w:name w:val="annotation text"/>
    <w:basedOn w:val="Normal"/>
    <w:link w:val="CommentaireCar"/>
    <w:rsid w:val="00197D56"/>
  </w:style>
  <w:style w:type="character" w:customStyle="1" w:styleId="CommentaireCar">
    <w:name w:val="Commentaire Car"/>
    <w:basedOn w:val="Policepardfaut"/>
    <w:link w:val="Commentaire"/>
    <w:rsid w:val="00197D56"/>
  </w:style>
  <w:style w:type="paragraph" w:styleId="Objetducommentaire">
    <w:name w:val="annotation subject"/>
    <w:basedOn w:val="Commentaire"/>
    <w:next w:val="Commentaire"/>
    <w:link w:val="ObjetducommentaireCar"/>
    <w:rsid w:val="00197D56"/>
    <w:rPr>
      <w:b/>
      <w:bCs/>
    </w:rPr>
  </w:style>
  <w:style w:type="character" w:customStyle="1" w:styleId="ObjetducommentaireCar">
    <w:name w:val="Objet du commentaire Car"/>
    <w:link w:val="Objetducommentaire"/>
    <w:rsid w:val="00197D56"/>
    <w:rPr>
      <w:b/>
      <w:bCs/>
    </w:rPr>
  </w:style>
  <w:style w:type="character" w:customStyle="1" w:styleId="Corpsdetexte2Car">
    <w:name w:val="Corps de texte 2 Car"/>
    <w:link w:val="Corpsdetexte2"/>
    <w:rsid w:val="00A03522"/>
    <w:rPr>
      <w:rFonts w:ascii="Arial Narrow" w:hAnsi="Arial Narrow"/>
      <w:b/>
      <w:bCs/>
      <w:sz w:val="24"/>
      <w:szCs w:val="24"/>
    </w:rPr>
  </w:style>
  <w:style w:type="paragraph" w:customStyle="1" w:styleId="Default">
    <w:name w:val="Default"/>
    <w:basedOn w:val="Normal"/>
    <w:rsid w:val="00614D9D"/>
    <w:pPr>
      <w:autoSpaceDE w:val="0"/>
      <w:autoSpaceDN w:val="0"/>
    </w:pPr>
    <w:rPr>
      <w:rFonts w:eastAsia="Calibri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477A2"/>
    <w:pPr>
      <w:ind w:left="708"/>
    </w:pPr>
  </w:style>
  <w:style w:type="character" w:customStyle="1" w:styleId="NotedebasdepageCar">
    <w:name w:val="Note de bas de page Car"/>
    <w:link w:val="Notedebasdepage"/>
    <w:uiPriority w:val="99"/>
    <w:rsid w:val="006477A2"/>
    <w:rPr>
      <w:rFonts w:ascii="Arial Narrow" w:hAnsi="Arial Narrow"/>
    </w:rPr>
  </w:style>
  <w:style w:type="table" w:styleId="Grilledutableau">
    <w:name w:val="Table Grid"/>
    <w:basedOn w:val="TableauNormal"/>
    <w:rsid w:val="006477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CarCarCarCarCarCarCarCarCarCarCarCarCarCarCarCarCarCar">
    <w:name w:val="Car Car Car Car Car Car Car Car Car Car Car Car Car Car Car Car Car Car Car Car Car Car Car Car"/>
    <w:basedOn w:val="Corpsdetexte"/>
    <w:rsid w:val="00672E0B"/>
    <w:pPr>
      <w:tabs>
        <w:tab w:val="left" w:pos="540"/>
        <w:tab w:val="left" w:pos="1260"/>
        <w:tab w:val="left" w:pos="1800"/>
      </w:tabs>
      <w:spacing w:before="120" w:line="360" w:lineRule="atLeast"/>
      <w:ind w:firstLine="539"/>
    </w:pPr>
    <w:rPr>
      <w:rFonts w:eastAsia="SimSun"/>
      <w:szCs w:val="20"/>
      <w:u w:val="none"/>
      <w:lang w:eastAsia="en-US"/>
    </w:rPr>
  </w:style>
  <w:style w:type="paragraph" w:customStyle="1" w:styleId="Car">
    <w:name w:val="Car"/>
    <w:basedOn w:val="Normal"/>
    <w:semiHidden/>
    <w:rsid w:val="00DC3797"/>
    <w:pPr>
      <w:spacing w:before="160" w:after="160" w:line="240" w:lineRule="exact"/>
    </w:pPr>
    <w:rPr>
      <w:rFonts w:ascii="Verdana" w:eastAsia="Arial" w:hAnsi="Verdana"/>
      <w:lang w:val="en-US" w:eastAsia="en-US"/>
    </w:rPr>
  </w:style>
  <w:style w:type="paragraph" w:styleId="Textebrut">
    <w:name w:val="Plain Text"/>
    <w:basedOn w:val="Normal"/>
    <w:link w:val="TextebrutCar"/>
    <w:uiPriority w:val="99"/>
    <w:unhideWhenUsed/>
    <w:rsid w:val="00E81AB2"/>
    <w:rPr>
      <w:rFonts w:ascii="Calibri" w:eastAsia="Calibri" w:hAnsi="Calibri"/>
      <w:szCs w:val="21"/>
      <w:lang w:eastAsia="en-US"/>
    </w:rPr>
  </w:style>
  <w:style w:type="character" w:customStyle="1" w:styleId="TextebrutCar">
    <w:name w:val="Texte brut Car"/>
    <w:link w:val="Textebrut"/>
    <w:uiPriority w:val="99"/>
    <w:rsid w:val="00E81AB2"/>
    <w:rPr>
      <w:rFonts w:ascii="Calibri" w:eastAsia="Calibri" w:hAnsi="Calibri"/>
      <w:sz w:val="22"/>
      <w:szCs w:val="21"/>
      <w:lang w:eastAsia="en-US"/>
    </w:rPr>
  </w:style>
  <w:style w:type="character" w:styleId="Accentuation">
    <w:name w:val="Emphasis"/>
    <w:uiPriority w:val="20"/>
    <w:qFormat/>
    <w:rsid w:val="001574F8"/>
    <w:rPr>
      <w:i/>
      <w:iCs/>
    </w:rPr>
  </w:style>
  <w:style w:type="paragraph" w:customStyle="1" w:styleId="Car1">
    <w:name w:val="Car1"/>
    <w:basedOn w:val="Normal"/>
    <w:semiHidden/>
    <w:rsid w:val="00166FBA"/>
    <w:pPr>
      <w:spacing w:before="160" w:after="160" w:line="240" w:lineRule="exact"/>
    </w:pPr>
    <w:rPr>
      <w:rFonts w:ascii="Verdana" w:eastAsia="Arial" w:hAnsi="Verdana"/>
      <w:lang w:val="en-US" w:eastAsia="en-US"/>
    </w:rPr>
  </w:style>
  <w:style w:type="paragraph" w:customStyle="1" w:styleId="Car0">
    <w:name w:val="Car"/>
    <w:basedOn w:val="Normal"/>
    <w:semiHidden/>
    <w:rsid w:val="002E0667"/>
    <w:pPr>
      <w:spacing w:before="160" w:after="160" w:line="240" w:lineRule="exact"/>
    </w:pPr>
    <w:rPr>
      <w:rFonts w:ascii="Verdana" w:eastAsia="Arial" w:hAnsi="Verdana"/>
      <w:lang w:val="en-US" w:eastAsia="en-US"/>
    </w:rPr>
  </w:style>
  <w:style w:type="paragraph" w:customStyle="1" w:styleId="DCECorpsdetexte">
    <w:name w:val="DCE Corps de texte"/>
    <w:basedOn w:val="Normal"/>
    <w:link w:val="DCECorpsdetexteCar"/>
    <w:rsid w:val="0074326D"/>
    <w:pPr>
      <w:overflowPunct w:val="0"/>
      <w:autoSpaceDE w:val="0"/>
      <w:autoSpaceDN w:val="0"/>
      <w:adjustRightInd w:val="0"/>
      <w:spacing w:after="240"/>
      <w:ind w:firstLine="567"/>
      <w:textAlignment w:val="baseline"/>
    </w:pPr>
    <w:rPr>
      <w:sz w:val="24"/>
    </w:rPr>
  </w:style>
  <w:style w:type="character" w:customStyle="1" w:styleId="DCECorpsdetexteCar">
    <w:name w:val="DCE Corps de texte Car"/>
    <w:link w:val="DCECorpsdetexte"/>
    <w:rsid w:val="0074326D"/>
    <w:rPr>
      <w:sz w:val="24"/>
    </w:rPr>
  </w:style>
  <w:style w:type="character" w:customStyle="1" w:styleId="En-tteCar">
    <w:name w:val="En-tête Car"/>
    <w:link w:val="En-tte"/>
    <w:uiPriority w:val="99"/>
    <w:rsid w:val="00BB3CBE"/>
  </w:style>
  <w:style w:type="character" w:customStyle="1" w:styleId="Titre1Car">
    <w:name w:val="Titre 1 Car"/>
    <w:link w:val="Titre1"/>
    <w:uiPriority w:val="99"/>
    <w:rsid w:val="00200E98"/>
    <w:rPr>
      <w:rFonts w:ascii="Minion Pro" w:hAnsi="Minion Pro" w:cs="Arial Narrow"/>
      <w:b/>
      <w:bCs/>
      <w:iCs/>
      <w:caps/>
      <w:sz w:val="24"/>
      <w:szCs w:val="32"/>
    </w:rPr>
  </w:style>
  <w:style w:type="paragraph" w:customStyle="1" w:styleId="Annexe">
    <w:name w:val="Annexe"/>
    <w:basedOn w:val="Titre1"/>
    <w:link w:val="AnnexeCar"/>
    <w:qFormat/>
    <w:rsid w:val="00200E98"/>
    <w:pPr>
      <w:numPr>
        <w:ilvl w:val="0"/>
        <w:numId w:val="1"/>
      </w:numPr>
    </w:pPr>
  </w:style>
  <w:style w:type="character" w:customStyle="1" w:styleId="AnnexeCar">
    <w:name w:val="Annexe Car"/>
    <w:basedOn w:val="Titre1Car"/>
    <w:link w:val="Annexe"/>
    <w:rsid w:val="00200E98"/>
    <w:rPr>
      <w:rFonts w:ascii="Minion Pro" w:hAnsi="Minion Pro" w:cs="Arial Narrow"/>
      <w:b/>
      <w:bCs/>
      <w:iCs/>
      <w:caps/>
      <w:sz w:val="24"/>
      <w:szCs w:val="32"/>
    </w:rPr>
  </w:style>
  <w:style w:type="character" w:customStyle="1" w:styleId="Titre2Car">
    <w:name w:val="Titre 2 Car"/>
    <w:link w:val="Titre2"/>
    <w:uiPriority w:val="99"/>
    <w:rsid w:val="00200E98"/>
    <w:rPr>
      <w:rFonts w:ascii="Minion Pro" w:hAnsi="Minion Pro" w:cs="Arial Narrow"/>
      <w:b/>
      <w:sz w:val="24"/>
      <w:szCs w:val="24"/>
    </w:rPr>
  </w:style>
  <w:style w:type="character" w:customStyle="1" w:styleId="Titre3Car">
    <w:name w:val="Titre 3 Car"/>
    <w:link w:val="Titre3"/>
    <w:uiPriority w:val="99"/>
    <w:rsid w:val="00200E98"/>
    <w:rPr>
      <w:rFonts w:ascii="Minion Pro" w:hAnsi="Minion Pro" w:cs="Arial Narrow"/>
      <w:b/>
      <w:sz w:val="22"/>
      <w:szCs w:val="24"/>
    </w:rPr>
  </w:style>
  <w:style w:type="character" w:customStyle="1" w:styleId="Titre4Car">
    <w:name w:val="Titre 4 Car"/>
    <w:link w:val="Titre4"/>
    <w:uiPriority w:val="99"/>
    <w:rsid w:val="00200E98"/>
    <w:rPr>
      <w:rFonts w:ascii="Minion Pro" w:hAnsi="Minion Pro" w:cs="Arial"/>
      <w:i/>
      <w:sz w:val="22"/>
      <w:szCs w:val="22"/>
    </w:rPr>
  </w:style>
  <w:style w:type="character" w:customStyle="1" w:styleId="Titre5Car">
    <w:name w:val="Titre 5 Car"/>
    <w:link w:val="Titre5"/>
    <w:uiPriority w:val="9"/>
    <w:rsid w:val="00200E98"/>
    <w:rPr>
      <w:rFonts w:ascii="Minion Pro" w:hAnsi="Minion Pro" w:cs="Arial Narrow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0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5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hateauversailles.fr/concessions-services-imaginer-ensembl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cessions@chateauversailles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ED253-227A-42C1-9AE9-0919C728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1274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CHAMBRE DE COMMERCE ET D'INDUSTRIE DE PARIS</vt:lpstr>
    </vt:vector>
  </TitlesOfParts>
  <Company>EPV Château de Versailles</Company>
  <LinksUpToDate>false</LinksUpToDate>
  <CharactersWithSpaces>8597</CharactersWithSpaces>
  <SharedDoc>false</SharedDoc>
  <HLinks>
    <vt:vector size="186" baseType="variant">
      <vt:variant>
        <vt:i4>458809</vt:i4>
      </vt:variant>
      <vt:variant>
        <vt:i4>171</vt:i4>
      </vt:variant>
      <vt:variant>
        <vt:i4>0</vt:i4>
      </vt:variant>
      <vt:variant>
        <vt:i4>5</vt:i4>
      </vt:variant>
      <vt:variant>
        <vt:lpwstr>mailto:smdaf@chateauversailles.fr</vt:lpwstr>
      </vt:variant>
      <vt:variant>
        <vt:lpwstr/>
      </vt:variant>
      <vt:variant>
        <vt:i4>7536709</vt:i4>
      </vt:variant>
      <vt:variant>
        <vt:i4>168</vt:i4>
      </vt:variant>
      <vt:variant>
        <vt:i4>0</vt:i4>
      </vt:variant>
      <vt:variant>
        <vt:i4>5</vt:i4>
      </vt:variant>
      <vt:variant>
        <vt:lpwstr>mailto:support@achatpublic.com</vt:lpwstr>
      </vt:variant>
      <vt:variant>
        <vt:lpwstr/>
      </vt:variant>
      <vt:variant>
        <vt:i4>5242894</vt:i4>
      </vt:variant>
      <vt:variant>
        <vt:i4>165</vt:i4>
      </vt:variant>
      <vt:variant>
        <vt:i4>0</vt:i4>
      </vt:variant>
      <vt:variant>
        <vt:i4>5</vt:i4>
      </vt:variant>
      <vt:variant>
        <vt:lpwstr>http://chateauversailles.achatpublic.com/</vt:lpwstr>
      </vt:variant>
      <vt:variant>
        <vt:lpwstr/>
      </vt:variant>
      <vt:variant>
        <vt:i4>1835056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_Toc451955025</vt:lpwstr>
      </vt:variant>
      <vt:variant>
        <vt:i4>1835056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_Toc451955024</vt:lpwstr>
      </vt:variant>
      <vt:variant>
        <vt:i4>1835056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_Toc451955023</vt:lpwstr>
      </vt:variant>
      <vt:variant>
        <vt:i4>1835056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_Toc451955022</vt:lpwstr>
      </vt:variant>
      <vt:variant>
        <vt:i4>1835056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_Toc451955021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_Toc451955020</vt:lpwstr>
      </vt:variant>
      <vt:variant>
        <vt:i4>2031664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_Toc451955019</vt:lpwstr>
      </vt:variant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_Toc451955018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_Toc451955017</vt:lpwstr>
      </vt:variant>
      <vt:variant>
        <vt:i4>2031664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_Toc451955013</vt:lpwstr>
      </vt:variant>
      <vt:variant>
        <vt:i4>2031664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_Toc451955012</vt:lpwstr>
      </vt:variant>
      <vt:variant>
        <vt:i4>2031664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_Toc451955011</vt:lpwstr>
      </vt:variant>
      <vt:variant>
        <vt:i4>2031664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_Toc451955010</vt:lpwstr>
      </vt:variant>
      <vt:variant>
        <vt:i4>1966128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_Toc451955009</vt:lpwstr>
      </vt:variant>
      <vt:variant>
        <vt:i4>1966128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_Toc451955005</vt:lpwstr>
      </vt:variant>
      <vt:variant>
        <vt:i4>1966128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_Toc451955003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_Toc451955000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_Toc451954999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_Toc451954998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_Toc451954997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_Toc451954996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_Toc451954995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_Toc451954994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_Toc451954993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_Toc451954992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_Toc451954991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_Toc451954990</vt:lpwstr>
      </vt:variant>
      <vt:variant>
        <vt:i4>3276844</vt:i4>
      </vt:variant>
      <vt:variant>
        <vt:i4>0</vt:i4>
      </vt:variant>
      <vt:variant>
        <vt:i4>0</vt:i4>
      </vt:variant>
      <vt:variant>
        <vt:i4>5</vt:i4>
      </vt:variant>
      <vt:variant>
        <vt:lpwstr>http://www.legifrance.gouv.fr/affichTexte.do?cidTexte=JORFTEXT000026106275&amp;dateTexte=&amp;categorieLien=id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CHAMBRE DE COMMERCE ET D'INDUSTRIE DE PARIS</dc:title>
  <dc:creator>MASTER</dc:creator>
  <cp:lastModifiedBy>Bonnelye, Céline</cp:lastModifiedBy>
  <cp:revision>6</cp:revision>
  <cp:lastPrinted>2025-09-01T06:50:00Z</cp:lastPrinted>
  <dcterms:created xsi:type="dcterms:W3CDTF">2025-09-03T05:59:00Z</dcterms:created>
  <dcterms:modified xsi:type="dcterms:W3CDTF">2025-11-05T10:30:00Z</dcterms:modified>
</cp:coreProperties>
</file>